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C23" w:rsidRDefault="002F1C23" w:rsidP="002F1C23">
      <w:pPr>
        <w:spacing w:after="12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7CD67654" wp14:editId="4A867578">
            <wp:simplePos x="0" y="0"/>
            <wp:positionH relativeFrom="column">
              <wp:posOffset>93814</wp:posOffset>
            </wp:positionH>
            <wp:positionV relativeFrom="paragraph">
              <wp:posOffset>40640</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1C23" w:rsidRDefault="002F1C23" w:rsidP="00690D2B">
      <w:pPr>
        <w:spacing w:after="120"/>
        <w:jc w:val="center"/>
        <w:rPr>
          <w:rFonts w:ascii="Times New Roman" w:hAnsi="Times New Roman" w:cs="Times New Roman"/>
          <w:b/>
          <w:sz w:val="28"/>
          <w:szCs w:val="28"/>
        </w:rPr>
      </w:pPr>
    </w:p>
    <w:p w:rsidR="002F1C23" w:rsidRDefault="002F1C23" w:rsidP="00690D2B">
      <w:pPr>
        <w:spacing w:after="120"/>
        <w:jc w:val="center"/>
        <w:rPr>
          <w:rFonts w:ascii="Times New Roman" w:hAnsi="Times New Roman" w:cs="Times New Roman"/>
          <w:b/>
          <w:sz w:val="28"/>
          <w:szCs w:val="28"/>
        </w:rPr>
      </w:pPr>
    </w:p>
    <w:p w:rsidR="002F1C23" w:rsidRDefault="002F1C23" w:rsidP="00690D2B">
      <w:pPr>
        <w:spacing w:after="120"/>
        <w:jc w:val="center"/>
        <w:rPr>
          <w:rFonts w:ascii="Times New Roman" w:hAnsi="Times New Roman" w:cs="Times New Roman"/>
          <w:b/>
          <w:sz w:val="28"/>
          <w:szCs w:val="28"/>
        </w:rPr>
      </w:pPr>
    </w:p>
    <w:p w:rsidR="002F1C23" w:rsidRDefault="002F1C23" w:rsidP="00690D2B">
      <w:pPr>
        <w:spacing w:after="120"/>
        <w:jc w:val="center"/>
        <w:rPr>
          <w:rFonts w:ascii="Times New Roman" w:hAnsi="Times New Roman" w:cs="Times New Roman"/>
          <w:b/>
          <w:sz w:val="28"/>
          <w:szCs w:val="28"/>
        </w:rPr>
      </w:pPr>
    </w:p>
    <w:p w:rsidR="00CC4C3B" w:rsidRPr="00FC641B" w:rsidRDefault="00CC4C3B" w:rsidP="00690D2B">
      <w:pPr>
        <w:spacing w:after="120"/>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Pr>
          <w:rFonts w:ascii="Times New Roman" w:hAnsi="Times New Roman" w:cs="Times New Roman"/>
          <w:b/>
          <w:sz w:val="28"/>
          <w:szCs w:val="28"/>
        </w:rPr>
        <w:t>Cocklebur</w:t>
      </w:r>
    </w:p>
    <w:p w:rsidR="00CC4C3B" w:rsidRDefault="00CC4C3B" w:rsidP="00690D2B">
      <w:pPr>
        <w:spacing w:after="120"/>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CC4C3B" w:rsidRDefault="00CC4C3B" w:rsidP="00690D2B">
      <w:pPr>
        <w:spacing w:after="120"/>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3C21EF" w:rsidRPr="00951E34" w:rsidRDefault="003C21EF" w:rsidP="001C5A98">
      <w:pPr>
        <w:ind w:firstLine="720"/>
        <w:rPr>
          <w:rFonts w:ascii="Times New Roman" w:hAnsi="Times New Roman" w:cs="Times New Roman"/>
        </w:rPr>
      </w:pPr>
    </w:p>
    <w:p w:rsidR="00CC4C3B" w:rsidRPr="001A6A9D" w:rsidRDefault="00951E34"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Common cocklebur, </w:t>
      </w:r>
      <w:r w:rsidRPr="001A6A9D">
        <w:rPr>
          <w:rFonts w:ascii="Times New Roman" w:hAnsi="Times New Roman" w:cs="Times New Roman"/>
          <w:i/>
          <w:sz w:val="24"/>
          <w:szCs w:val="24"/>
        </w:rPr>
        <w:t>Xanthium strumarium L.,</w:t>
      </w:r>
      <w:r w:rsidRPr="001A6A9D">
        <w:rPr>
          <w:rFonts w:ascii="Times New Roman" w:hAnsi="Times New Roman" w:cs="Times New Roman"/>
          <w:sz w:val="24"/>
          <w:szCs w:val="24"/>
        </w:rPr>
        <w:t xml:space="preserve"> is</w:t>
      </w:r>
      <w:r w:rsidR="00916798" w:rsidRPr="001A6A9D">
        <w:rPr>
          <w:rFonts w:ascii="Times New Roman" w:hAnsi="Times New Roman" w:cs="Times New Roman"/>
          <w:sz w:val="24"/>
          <w:szCs w:val="24"/>
        </w:rPr>
        <w:t xml:space="preserve"> a native forb that </w:t>
      </w:r>
      <w:r w:rsidR="001E19C6">
        <w:rPr>
          <w:rFonts w:ascii="Times New Roman" w:hAnsi="Times New Roman" w:cs="Times New Roman"/>
          <w:sz w:val="24"/>
          <w:szCs w:val="24"/>
        </w:rPr>
        <w:t xml:space="preserve">grows </w:t>
      </w:r>
      <w:r w:rsidR="00916798" w:rsidRPr="001A6A9D">
        <w:rPr>
          <w:rFonts w:ascii="Times New Roman" w:hAnsi="Times New Roman" w:cs="Times New Roman"/>
          <w:sz w:val="24"/>
          <w:szCs w:val="24"/>
        </w:rPr>
        <w:t xml:space="preserve">throughout </w:t>
      </w:r>
      <w:r w:rsidRPr="001A6A9D">
        <w:rPr>
          <w:rFonts w:ascii="Times New Roman" w:hAnsi="Times New Roman" w:cs="Times New Roman"/>
          <w:sz w:val="24"/>
          <w:szCs w:val="24"/>
        </w:rPr>
        <w:t xml:space="preserve">Nevada, </w:t>
      </w:r>
      <w:r w:rsidR="001E19C6">
        <w:rPr>
          <w:rFonts w:ascii="Times New Roman" w:hAnsi="Times New Roman" w:cs="Times New Roman"/>
          <w:sz w:val="24"/>
          <w:szCs w:val="24"/>
        </w:rPr>
        <w:t xml:space="preserve">and is present </w:t>
      </w:r>
      <w:r w:rsidR="00916798" w:rsidRPr="001A6A9D">
        <w:rPr>
          <w:rFonts w:ascii="Times New Roman" w:hAnsi="Times New Roman" w:cs="Times New Roman"/>
          <w:sz w:val="24"/>
          <w:szCs w:val="24"/>
        </w:rPr>
        <w:t xml:space="preserve">every </w:t>
      </w:r>
      <w:r w:rsidR="001E19C6">
        <w:rPr>
          <w:rFonts w:ascii="Times New Roman" w:hAnsi="Times New Roman" w:cs="Times New Roman"/>
          <w:sz w:val="24"/>
          <w:szCs w:val="24"/>
        </w:rPr>
        <w:t xml:space="preserve">other </w:t>
      </w:r>
      <w:r w:rsidR="00916798" w:rsidRPr="001A6A9D">
        <w:rPr>
          <w:rFonts w:ascii="Times New Roman" w:hAnsi="Times New Roman" w:cs="Times New Roman"/>
          <w:sz w:val="24"/>
          <w:szCs w:val="24"/>
        </w:rPr>
        <w:t xml:space="preserve">state. Spiny cocklebur, </w:t>
      </w:r>
      <w:r w:rsidR="00916798" w:rsidRPr="001A6A9D">
        <w:rPr>
          <w:rFonts w:ascii="Times New Roman" w:hAnsi="Times New Roman" w:cs="Times New Roman"/>
          <w:i/>
          <w:sz w:val="24"/>
          <w:szCs w:val="24"/>
        </w:rPr>
        <w:t xml:space="preserve">Xanthium spinosum L., </w:t>
      </w:r>
      <w:r w:rsidR="00916798" w:rsidRPr="001A6A9D">
        <w:rPr>
          <w:rFonts w:ascii="Times New Roman" w:hAnsi="Times New Roman" w:cs="Times New Roman"/>
          <w:sz w:val="24"/>
          <w:szCs w:val="24"/>
        </w:rPr>
        <w:t xml:space="preserve">is a closely related species that grows in most western states, except Wyoming, North </w:t>
      </w:r>
      <w:r w:rsidR="007950CB">
        <w:rPr>
          <w:rFonts w:ascii="Times New Roman" w:hAnsi="Times New Roman" w:cs="Times New Roman"/>
          <w:sz w:val="24"/>
          <w:szCs w:val="24"/>
        </w:rPr>
        <w:t xml:space="preserve">Dakota, </w:t>
      </w:r>
      <w:r w:rsidR="00916798" w:rsidRPr="001A6A9D">
        <w:rPr>
          <w:rFonts w:ascii="Times New Roman" w:hAnsi="Times New Roman" w:cs="Times New Roman"/>
          <w:sz w:val="24"/>
          <w:szCs w:val="24"/>
        </w:rPr>
        <w:t>and South Dakota.</w:t>
      </w:r>
      <w:r w:rsidR="006D3521">
        <w:rPr>
          <w:rFonts w:ascii="Times New Roman" w:hAnsi="Times New Roman" w:cs="Times New Roman"/>
          <w:sz w:val="24"/>
          <w:szCs w:val="24"/>
        </w:rPr>
        <w:t xml:space="preserve"> S</w:t>
      </w:r>
      <w:r w:rsidR="00355472" w:rsidRPr="001A6A9D">
        <w:rPr>
          <w:rFonts w:ascii="Times New Roman" w:hAnsi="Times New Roman" w:cs="Times New Roman"/>
          <w:sz w:val="24"/>
          <w:szCs w:val="24"/>
        </w:rPr>
        <w:t xml:space="preserve">piny cocklebur has three pronged spines </w:t>
      </w:r>
      <w:r w:rsidR="006D3521">
        <w:rPr>
          <w:rFonts w:ascii="Times New Roman" w:hAnsi="Times New Roman" w:cs="Times New Roman"/>
          <w:sz w:val="24"/>
          <w:szCs w:val="24"/>
        </w:rPr>
        <w:t xml:space="preserve">located </w:t>
      </w:r>
      <w:r w:rsidR="00355472" w:rsidRPr="001A6A9D">
        <w:rPr>
          <w:rFonts w:ascii="Times New Roman" w:hAnsi="Times New Roman" w:cs="Times New Roman"/>
          <w:sz w:val="24"/>
          <w:szCs w:val="24"/>
        </w:rPr>
        <w:t>at the stem nodes and leaf axils</w:t>
      </w:r>
      <w:r w:rsidR="007950CB">
        <w:rPr>
          <w:rFonts w:ascii="Times New Roman" w:hAnsi="Times New Roman" w:cs="Times New Roman"/>
          <w:sz w:val="24"/>
          <w:szCs w:val="24"/>
        </w:rPr>
        <w:t xml:space="preserve">: a </w:t>
      </w:r>
      <w:r w:rsidR="006D3521">
        <w:rPr>
          <w:rFonts w:ascii="Times New Roman" w:hAnsi="Times New Roman" w:cs="Times New Roman"/>
          <w:sz w:val="24"/>
          <w:szCs w:val="24"/>
        </w:rPr>
        <w:t xml:space="preserve">feature absent in common cocklebur. </w:t>
      </w:r>
      <w:r w:rsidR="001E19C6">
        <w:rPr>
          <w:rFonts w:ascii="Times New Roman" w:hAnsi="Times New Roman" w:cs="Times New Roman"/>
          <w:sz w:val="24"/>
          <w:szCs w:val="24"/>
        </w:rPr>
        <w:t xml:space="preserve">Both species have similar </w:t>
      </w:r>
      <w:r w:rsidR="00916798" w:rsidRPr="001A6A9D">
        <w:rPr>
          <w:rFonts w:ascii="Times New Roman" w:hAnsi="Times New Roman" w:cs="Times New Roman"/>
          <w:sz w:val="24"/>
          <w:szCs w:val="24"/>
        </w:rPr>
        <w:t>growth patterns and responses to treatment</w:t>
      </w:r>
      <w:r w:rsidR="001E19C6">
        <w:rPr>
          <w:rFonts w:ascii="Times New Roman" w:hAnsi="Times New Roman" w:cs="Times New Roman"/>
          <w:sz w:val="24"/>
          <w:szCs w:val="24"/>
        </w:rPr>
        <w:t xml:space="preserve">; </w:t>
      </w:r>
      <w:r w:rsidR="007950CB">
        <w:rPr>
          <w:rFonts w:ascii="Times New Roman" w:hAnsi="Times New Roman" w:cs="Times New Roman"/>
          <w:sz w:val="24"/>
          <w:szCs w:val="24"/>
        </w:rPr>
        <w:t xml:space="preserve">therefore, </w:t>
      </w:r>
      <w:r w:rsidR="00916798" w:rsidRPr="001A6A9D">
        <w:rPr>
          <w:rFonts w:ascii="Times New Roman" w:hAnsi="Times New Roman" w:cs="Times New Roman"/>
          <w:sz w:val="24"/>
          <w:szCs w:val="24"/>
        </w:rPr>
        <w:t>for this article</w:t>
      </w:r>
      <w:r w:rsidR="006D3521">
        <w:rPr>
          <w:rFonts w:ascii="Times New Roman" w:hAnsi="Times New Roman" w:cs="Times New Roman"/>
          <w:sz w:val="24"/>
          <w:szCs w:val="24"/>
        </w:rPr>
        <w:t xml:space="preserve"> </w:t>
      </w:r>
      <w:r w:rsidR="007950CB">
        <w:rPr>
          <w:rFonts w:ascii="Times New Roman" w:hAnsi="Times New Roman" w:cs="Times New Roman"/>
          <w:sz w:val="24"/>
          <w:szCs w:val="24"/>
        </w:rPr>
        <w:t xml:space="preserve">they are </w:t>
      </w:r>
      <w:r w:rsidR="00916798" w:rsidRPr="001A6A9D">
        <w:rPr>
          <w:rFonts w:ascii="Times New Roman" w:hAnsi="Times New Roman" w:cs="Times New Roman"/>
          <w:sz w:val="24"/>
          <w:szCs w:val="24"/>
        </w:rPr>
        <w:t xml:space="preserve">collectively </w:t>
      </w:r>
      <w:r w:rsidR="006D3521">
        <w:rPr>
          <w:rFonts w:ascii="Times New Roman" w:hAnsi="Times New Roman" w:cs="Times New Roman"/>
          <w:sz w:val="24"/>
          <w:szCs w:val="24"/>
        </w:rPr>
        <w:t xml:space="preserve">referred to as </w:t>
      </w:r>
      <w:r w:rsidR="00E9468A">
        <w:rPr>
          <w:rFonts w:ascii="Times New Roman" w:hAnsi="Times New Roman" w:cs="Times New Roman"/>
          <w:sz w:val="24"/>
          <w:szCs w:val="24"/>
        </w:rPr>
        <w:t>c</w:t>
      </w:r>
      <w:bookmarkStart w:id="0" w:name="_GoBack"/>
      <w:bookmarkEnd w:id="0"/>
      <w:r w:rsidR="006D3521">
        <w:rPr>
          <w:rFonts w:ascii="Times New Roman" w:hAnsi="Times New Roman" w:cs="Times New Roman"/>
          <w:sz w:val="24"/>
          <w:szCs w:val="24"/>
        </w:rPr>
        <w:t>ocklebur</w:t>
      </w:r>
      <w:r w:rsidR="00916798" w:rsidRPr="001A6A9D">
        <w:rPr>
          <w:rFonts w:ascii="Times New Roman" w:hAnsi="Times New Roman" w:cs="Times New Roman"/>
          <w:sz w:val="24"/>
          <w:szCs w:val="24"/>
        </w:rPr>
        <w:t xml:space="preserve">. </w:t>
      </w:r>
    </w:p>
    <w:p w:rsidR="00916798" w:rsidRPr="001A6A9D" w:rsidRDefault="006D3521" w:rsidP="001C5A98">
      <w:pPr>
        <w:spacing w:after="0"/>
        <w:ind w:firstLine="720"/>
        <w:rPr>
          <w:rFonts w:ascii="Times New Roman" w:hAnsi="Times New Roman" w:cs="Times New Roman"/>
          <w:sz w:val="24"/>
          <w:szCs w:val="24"/>
        </w:rPr>
      </w:pPr>
      <w:r>
        <w:rPr>
          <w:rFonts w:ascii="Times New Roman" w:hAnsi="Times New Roman" w:cs="Times New Roman"/>
          <w:sz w:val="24"/>
          <w:szCs w:val="24"/>
        </w:rPr>
        <w:t xml:space="preserve">Cocklebur </w:t>
      </w:r>
      <w:r w:rsidR="00053A04" w:rsidRPr="001A6A9D">
        <w:rPr>
          <w:rFonts w:ascii="Times New Roman" w:hAnsi="Times New Roman" w:cs="Times New Roman"/>
          <w:sz w:val="24"/>
          <w:szCs w:val="24"/>
        </w:rPr>
        <w:t>may inhabit a wide variety of habitats</w:t>
      </w:r>
      <w:r w:rsidR="007950CB">
        <w:rPr>
          <w:rFonts w:ascii="Times New Roman" w:hAnsi="Times New Roman" w:cs="Times New Roman"/>
          <w:sz w:val="24"/>
          <w:szCs w:val="24"/>
        </w:rPr>
        <w:t xml:space="preserve">. These include </w:t>
      </w:r>
      <w:r w:rsidR="00053A04" w:rsidRPr="001A6A9D">
        <w:rPr>
          <w:rFonts w:ascii="Times New Roman" w:hAnsi="Times New Roman" w:cs="Times New Roman"/>
          <w:sz w:val="24"/>
          <w:szCs w:val="24"/>
        </w:rPr>
        <w:t>woodlands</w:t>
      </w:r>
      <w:r w:rsidR="001C5A98">
        <w:rPr>
          <w:rFonts w:ascii="Times New Roman" w:hAnsi="Times New Roman" w:cs="Times New Roman"/>
          <w:sz w:val="24"/>
          <w:szCs w:val="24"/>
        </w:rPr>
        <w:t>;</w:t>
      </w:r>
      <w:r w:rsidR="00053A04" w:rsidRPr="001A6A9D">
        <w:rPr>
          <w:rFonts w:ascii="Times New Roman" w:hAnsi="Times New Roman" w:cs="Times New Roman"/>
          <w:sz w:val="24"/>
          <w:szCs w:val="24"/>
        </w:rPr>
        <w:t xml:space="preserve"> pastures</w:t>
      </w:r>
      <w:r w:rsidR="001C5A98">
        <w:rPr>
          <w:rFonts w:ascii="Times New Roman" w:hAnsi="Times New Roman" w:cs="Times New Roman"/>
          <w:sz w:val="24"/>
          <w:szCs w:val="24"/>
        </w:rPr>
        <w:t>;</w:t>
      </w:r>
      <w:r w:rsidR="00053A04" w:rsidRPr="001A6A9D">
        <w:rPr>
          <w:rFonts w:ascii="Times New Roman" w:hAnsi="Times New Roman" w:cs="Times New Roman"/>
          <w:sz w:val="24"/>
          <w:szCs w:val="24"/>
        </w:rPr>
        <w:t xml:space="preserve"> </w:t>
      </w:r>
      <w:r>
        <w:rPr>
          <w:rFonts w:ascii="Times New Roman" w:hAnsi="Times New Roman" w:cs="Times New Roman"/>
          <w:sz w:val="24"/>
          <w:szCs w:val="24"/>
        </w:rPr>
        <w:t xml:space="preserve">native </w:t>
      </w:r>
      <w:r w:rsidR="00053A04" w:rsidRPr="001A6A9D">
        <w:rPr>
          <w:rFonts w:ascii="Times New Roman" w:hAnsi="Times New Roman" w:cs="Times New Roman"/>
          <w:sz w:val="24"/>
          <w:szCs w:val="24"/>
        </w:rPr>
        <w:t>grass-hay meadows</w:t>
      </w:r>
      <w:r w:rsidR="001C5A98">
        <w:rPr>
          <w:rFonts w:ascii="Times New Roman" w:hAnsi="Times New Roman" w:cs="Times New Roman"/>
          <w:sz w:val="24"/>
          <w:szCs w:val="24"/>
        </w:rPr>
        <w:t>;</w:t>
      </w:r>
      <w:r w:rsidR="00053A04" w:rsidRPr="001A6A9D">
        <w:rPr>
          <w:rFonts w:ascii="Times New Roman" w:hAnsi="Times New Roman" w:cs="Times New Roman"/>
          <w:sz w:val="24"/>
          <w:szCs w:val="24"/>
        </w:rPr>
        <w:t xml:space="preserve"> vacant fields</w:t>
      </w:r>
      <w:r w:rsidR="001C5A98">
        <w:rPr>
          <w:rFonts w:ascii="Times New Roman" w:hAnsi="Times New Roman" w:cs="Times New Roman"/>
          <w:sz w:val="24"/>
          <w:szCs w:val="24"/>
        </w:rPr>
        <w:t>;</w:t>
      </w:r>
      <w:r w:rsidR="00053A04" w:rsidRPr="001A6A9D">
        <w:rPr>
          <w:rFonts w:ascii="Times New Roman" w:hAnsi="Times New Roman" w:cs="Times New Roman"/>
          <w:sz w:val="24"/>
          <w:szCs w:val="24"/>
        </w:rPr>
        <w:t xml:space="preserve"> </w:t>
      </w:r>
      <w:r w:rsidR="007950CB">
        <w:rPr>
          <w:rFonts w:ascii="Times New Roman" w:hAnsi="Times New Roman" w:cs="Times New Roman"/>
          <w:sz w:val="24"/>
          <w:szCs w:val="24"/>
        </w:rPr>
        <w:t xml:space="preserve">disturbed corridors such as </w:t>
      </w:r>
      <w:r w:rsidR="00053A04" w:rsidRPr="001A6A9D">
        <w:rPr>
          <w:rFonts w:ascii="Times New Roman" w:hAnsi="Times New Roman" w:cs="Times New Roman"/>
          <w:sz w:val="24"/>
          <w:szCs w:val="24"/>
        </w:rPr>
        <w:t>roadsides</w:t>
      </w:r>
      <w:r w:rsidR="007950CB">
        <w:rPr>
          <w:rFonts w:ascii="Times New Roman" w:hAnsi="Times New Roman" w:cs="Times New Roman"/>
          <w:sz w:val="24"/>
          <w:szCs w:val="24"/>
        </w:rPr>
        <w:t xml:space="preserve">, railways and utility lines; </w:t>
      </w:r>
      <w:r w:rsidR="001C5A98">
        <w:rPr>
          <w:rFonts w:ascii="Times New Roman" w:hAnsi="Times New Roman" w:cs="Times New Roman"/>
          <w:sz w:val="24"/>
          <w:szCs w:val="24"/>
        </w:rPr>
        <w:t xml:space="preserve">and </w:t>
      </w:r>
      <w:r w:rsidR="00053A04" w:rsidRPr="001A6A9D">
        <w:rPr>
          <w:rFonts w:ascii="Times New Roman" w:hAnsi="Times New Roman" w:cs="Times New Roman"/>
          <w:sz w:val="24"/>
          <w:szCs w:val="24"/>
        </w:rPr>
        <w:t>riparian areas</w:t>
      </w:r>
      <w:r w:rsidR="001C5A98">
        <w:rPr>
          <w:rFonts w:ascii="Times New Roman" w:hAnsi="Times New Roman" w:cs="Times New Roman"/>
          <w:sz w:val="24"/>
          <w:szCs w:val="24"/>
        </w:rPr>
        <w:t>.</w:t>
      </w:r>
      <w:r w:rsidR="00053A04" w:rsidRPr="001A6A9D">
        <w:rPr>
          <w:rFonts w:ascii="Times New Roman" w:hAnsi="Times New Roman" w:cs="Times New Roman"/>
          <w:sz w:val="24"/>
          <w:szCs w:val="24"/>
        </w:rPr>
        <w:t xml:space="preserve"> </w:t>
      </w:r>
      <w:r>
        <w:rPr>
          <w:rFonts w:ascii="Times New Roman" w:hAnsi="Times New Roman" w:cs="Times New Roman"/>
          <w:sz w:val="24"/>
          <w:szCs w:val="24"/>
        </w:rPr>
        <w:t>C</w:t>
      </w:r>
      <w:r w:rsidR="00355472" w:rsidRPr="001A6A9D">
        <w:rPr>
          <w:rFonts w:ascii="Times New Roman" w:hAnsi="Times New Roman" w:cs="Times New Roman"/>
          <w:sz w:val="24"/>
          <w:szCs w:val="24"/>
        </w:rPr>
        <w:t xml:space="preserve">ocklebur </w:t>
      </w:r>
      <w:r w:rsidR="001C5A98">
        <w:rPr>
          <w:rFonts w:ascii="Times New Roman" w:hAnsi="Times New Roman" w:cs="Times New Roman"/>
          <w:sz w:val="24"/>
          <w:szCs w:val="24"/>
        </w:rPr>
        <w:t xml:space="preserve">also </w:t>
      </w:r>
      <w:r w:rsidR="00355472" w:rsidRPr="001A6A9D">
        <w:rPr>
          <w:rFonts w:ascii="Times New Roman" w:hAnsi="Times New Roman" w:cs="Times New Roman"/>
          <w:sz w:val="24"/>
          <w:szCs w:val="24"/>
        </w:rPr>
        <w:t>readily inhabits areas along streams, canals</w:t>
      </w:r>
      <w:r w:rsidR="005222B7">
        <w:rPr>
          <w:rFonts w:ascii="Times New Roman" w:hAnsi="Times New Roman" w:cs="Times New Roman"/>
          <w:sz w:val="24"/>
          <w:szCs w:val="24"/>
        </w:rPr>
        <w:t>,</w:t>
      </w:r>
      <w:r w:rsidR="00355472" w:rsidRPr="001A6A9D">
        <w:rPr>
          <w:rFonts w:ascii="Times New Roman" w:hAnsi="Times New Roman" w:cs="Times New Roman"/>
          <w:sz w:val="24"/>
          <w:szCs w:val="24"/>
        </w:rPr>
        <w:t xml:space="preserve"> and </w:t>
      </w:r>
      <w:r w:rsidR="005222B7">
        <w:rPr>
          <w:rFonts w:ascii="Times New Roman" w:hAnsi="Times New Roman" w:cs="Times New Roman"/>
          <w:sz w:val="24"/>
          <w:szCs w:val="24"/>
        </w:rPr>
        <w:t xml:space="preserve">irrigation </w:t>
      </w:r>
      <w:r w:rsidR="00355472" w:rsidRPr="001A6A9D">
        <w:rPr>
          <w:rFonts w:ascii="Times New Roman" w:hAnsi="Times New Roman" w:cs="Times New Roman"/>
          <w:sz w:val="24"/>
          <w:szCs w:val="24"/>
        </w:rPr>
        <w:t xml:space="preserve">ditches, and </w:t>
      </w:r>
      <w:r>
        <w:rPr>
          <w:rFonts w:ascii="Times New Roman" w:hAnsi="Times New Roman" w:cs="Times New Roman"/>
          <w:sz w:val="24"/>
          <w:szCs w:val="24"/>
        </w:rPr>
        <w:t xml:space="preserve">just about any location where </w:t>
      </w:r>
      <w:r w:rsidR="00053A04" w:rsidRPr="001A6A9D">
        <w:rPr>
          <w:rFonts w:ascii="Times New Roman" w:hAnsi="Times New Roman" w:cs="Times New Roman"/>
          <w:sz w:val="24"/>
          <w:szCs w:val="24"/>
        </w:rPr>
        <w:t xml:space="preserve">water </w:t>
      </w:r>
      <w:r w:rsidR="00355472" w:rsidRPr="001A6A9D">
        <w:rPr>
          <w:rFonts w:ascii="Times New Roman" w:hAnsi="Times New Roman" w:cs="Times New Roman"/>
          <w:sz w:val="24"/>
          <w:szCs w:val="24"/>
        </w:rPr>
        <w:t xml:space="preserve">may </w:t>
      </w:r>
      <w:r w:rsidR="00053A04" w:rsidRPr="001A6A9D">
        <w:rPr>
          <w:rFonts w:ascii="Times New Roman" w:hAnsi="Times New Roman" w:cs="Times New Roman"/>
          <w:sz w:val="24"/>
          <w:szCs w:val="24"/>
        </w:rPr>
        <w:t>pond for several weeks or more in the spring to early summer</w:t>
      </w:r>
      <w:r w:rsidR="00355472" w:rsidRPr="001A6A9D">
        <w:rPr>
          <w:rFonts w:ascii="Times New Roman" w:hAnsi="Times New Roman" w:cs="Times New Roman"/>
          <w:sz w:val="24"/>
          <w:szCs w:val="24"/>
        </w:rPr>
        <w:t xml:space="preserve">. </w:t>
      </w:r>
      <w:r w:rsidR="001C5A98">
        <w:rPr>
          <w:rFonts w:ascii="Times New Roman" w:hAnsi="Times New Roman" w:cs="Times New Roman"/>
          <w:sz w:val="24"/>
          <w:szCs w:val="24"/>
        </w:rPr>
        <w:t xml:space="preserve">Prolific establishment is common </w:t>
      </w:r>
      <w:r w:rsidR="00355472" w:rsidRPr="001A6A9D">
        <w:rPr>
          <w:rFonts w:ascii="Times New Roman" w:hAnsi="Times New Roman" w:cs="Times New Roman"/>
          <w:sz w:val="24"/>
          <w:szCs w:val="24"/>
        </w:rPr>
        <w:t>on</w:t>
      </w:r>
      <w:r w:rsidR="00B929B6" w:rsidRPr="001A6A9D">
        <w:rPr>
          <w:rFonts w:ascii="Times New Roman" w:hAnsi="Times New Roman" w:cs="Times New Roman"/>
          <w:sz w:val="24"/>
          <w:szCs w:val="24"/>
        </w:rPr>
        <w:t xml:space="preserve"> wet </w:t>
      </w:r>
      <w:r w:rsidR="00355472" w:rsidRPr="001A6A9D">
        <w:rPr>
          <w:rFonts w:ascii="Times New Roman" w:hAnsi="Times New Roman" w:cs="Times New Roman"/>
          <w:sz w:val="24"/>
          <w:szCs w:val="24"/>
        </w:rPr>
        <w:t xml:space="preserve">sites that lack a dense population of desired perennial herbaceous species. </w:t>
      </w:r>
      <w:r w:rsidR="00B929B6" w:rsidRPr="001A6A9D">
        <w:rPr>
          <w:rFonts w:ascii="Times New Roman" w:hAnsi="Times New Roman" w:cs="Times New Roman"/>
          <w:sz w:val="24"/>
          <w:szCs w:val="24"/>
        </w:rPr>
        <w:t xml:space="preserve">Cocklebur </w:t>
      </w:r>
      <w:r w:rsidR="001E19C6">
        <w:rPr>
          <w:rFonts w:ascii="Times New Roman" w:hAnsi="Times New Roman" w:cs="Times New Roman"/>
          <w:sz w:val="24"/>
          <w:szCs w:val="24"/>
        </w:rPr>
        <w:t>can t</w:t>
      </w:r>
      <w:r w:rsidR="00B929B6" w:rsidRPr="001A6A9D">
        <w:rPr>
          <w:rFonts w:ascii="Times New Roman" w:hAnsi="Times New Roman" w:cs="Times New Roman"/>
          <w:sz w:val="24"/>
          <w:szCs w:val="24"/>
        </w:rPr>
        <w:t>olerat</w:t>
      </w:r>
      <w:r w:rsidR="001E19C6">
        <w:rPr>
          <w:rFonts w:ascii="Times New Roman" w:hAnsi="Times New Roman" w:cs="Times New Roman"/>
          <w:sz w:val="24"/>
          <w:szCs w:val="24"/>
        </w:rPr>
        <w:t>e</w:t>
      </w:r>
      <w:r w:rsidR="00B929B6" w:rsidRPr="001A6A9D">
        <w:rPr>
          <w:rFonts w:ascii="Times New Roman" w:hAnsi="Times New Roman" w:cs="Times New Roman"/>
          <w:sz w:val="24"/>
          <w:szCs w:val="24"/>
        </w:rPr>
        <w:t xml:space="preserve"> of flooding at all stages of growth.</w:t>
      </w:r>
    </w:p>
    <w:p w:rsidR="001C5A98" w:rsidRDefault="001C5A98" w:rsidP="001C5A98">
      <w:pPr>
        <w:spacing w:after="0"/>
        <w:rPr>
          <w:rFonts w:ascii="Times New Roman" w:hAnsi="Times New Roman" w:cs="Times New Roman"/>
          <w:b/>
          <w:sz w:val="24"/>
          <w:szCs w:val="24"/>
        </w:rPr>
      </w:pPr>
    </w:p>
    <w:p w:rsidR="00CC4C3B" w:rsidRPr="001A6A9D" w:rsidRDefault="00CC4C3B" w:rsidP="001C5A98">
      <w:pPr>
        <w:spacing w:after="0"/>
        <w:rPr>
          <w:rFonts w:ascii="Times New Roman" w:hAnsi="Times New Roman" w:cs="Times New Roman"/>
          <w:b/>
          <w:sz w:val="24"/>
          <w:szCs w:val="24"/>
        </w:rPr>
      </w:pPr>
      <w:r w:rsidRPr="001A6A9D">
        <w:rPr>
          <w:rFonts w:ascii="Times New Roman" w:hAnsi="Times New Roman" w:cs="Times New Roman"/>
          <w:b/>
          <w:sz w:val="24"/>
          <w:szCs w:val="24"/>
        </w:rPr>
        <w:t>Plant Biology</w:t>
      </w:r>
    </w:p>
    <w:p w:rsidR="00FE3818" w:rsidRDefault="00B929B6"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Cocklebur is a warm season annual forb. Each plant originates from seed produced the previous </w:t>
      </w:r>
      <w:r w:rsidR="006D3521">
        <w:rPr>
          <w:rFonts w:ascii="Times New Roman" w:hAnsi="Times New Roman" w:cs="Times New Roman"/>
          <w:sz w:val="24"/>
          <w:szCs w:val="24"/>
        </w:rPr>
        <w:t>growing season</w:t>
      </w:r>
      <w:r w:rsidR="005222B7">
        <w:rPr>
          <w:rFonts w:ascii="Times New Roman" w:hAnsi="Times New Roman" w:cs="Times New Roman"/>
          <w:sz w:val="24"/>
          <w:szCs w:val="24"/>
        </w:rPr>
        <w:t xml:space="preserve">, but </w:t>
      </w:r>
      <w:r w:rsidR="001C5A98">
        <w:rPr>
          <w:rFonts w:ascii="Times New Roman" w:hAnsi="Times New Roman" w:cs="Times New Roman"/>
          <w:sz w:val="24"/>
          <w:szCs w:val="24"/>
        </w:rPr>
        <w:t xml:space="preserve">which </w:t>
      </w:r>
      <w:r w:rsidRPr="001A6A9D">
        <w:rPr>
          <w:rFonts w:ascii="Times New Roman" w:hAnsi="Times New Roman" w:cs="Times New Roman"/>
          <w:sz w:val="24"/>
          <w:szCs w:val="24"/>
        </w:rPr>
        <w:t xml:space="preserve">germinated and grew in the current growing season. </w:t>
      </w:r>
      <w:r w:rsidR="00FE3818" w:rsidRPr="001A6A9D">
        <w:rPr>
          <w:rFonts w:ascii="Times New Roman" w:hAnsi="Times New Roman" w:cs="Times New Roman"/>
          <w:sz w:val="24"/>
          <w:szCs w:val="24"/>
        </w:rPr>
        <w:t>Plants can emerge from seed buried up to six inches deep</w:t>
      </w:r>
      <w:r w:rsidR="00FE3818">
        <w:rPr>
          <w:rFonts w:ascii="Times New Roman" w:hAnsi="Times New Roman" w:cs="Times New Roman"/>
          <w:sz w:val="24"/>
          <w:szCs w:val="24"/>
        </w:rPr>
        <w:t xml:space="preserve">. </w:t>
      </w:r>
      <w:r w:rsidR="001C5A98">
        <w:rPr>
          <w:rFonts w:ascii="Times New Roman" w:hAnsi="Times New Roman" w:cs="Times New Roman"/>
          <w:sz w:val="24"/>
          <w:szCs w:val="24"/>
        </w:rPr>
        <w:t>Most of the s</w:t>
      </w:r>
      <w:r w:rsidRPr="001A6A9D">
        <w:rPr>
          <w:rFonts w:ascii="Times New Roman" w:hAnsi="Times New Roman" w:cs="Times New Roman"/>
          <w:sz w:val="24"/>
          <w:szCs w:val="24"/>
        </w:rPr>
        <w:t>eed germinate</w:t>
      </w:r>
      <w:r w:rsidR="00FE3818">
        <w:rPr>
          <w:rFonts w:ascii="Times New Roman" w:hAnsi="Times New Roman" w:cs="Times New Roman"/>
          <w:sz w:val="24"/>
          <w:szCs w:val="24"/>
        </w:rPr>
        <w:t>s</w:t>
      </w:r>
      <w:r w:rsidRPr="001A6A9D">
        <w:rPr>
          <w:rFonts w:ascii="Times New Roman" w:hAnsi="Times New Roman" w:cs="Times New Roman"/>
          <w:sz w:val="24"/>
          <w:szCs w:val="24"/>
        </w:rPr>
        <w:t xml:space="preserve"> in the spring, typically from April through early June, but </w:t>
      </w:r>
      <w:r w:rsidR="00FE3818">
        <w:rPr>
          <w:rFonts w:ascii="Times New Roman" w:hAnsi="Times New Roman" w:cs="Times New Roman"/>
          <w:sz w:val="24"/>
          <w:szCs w:val="24"/>
        </w:rPr>
        <w:t xml:space="preserve">additional germination can occur </w:t>
      </w:r>
      <w:r w:rsidRPr="001A6A9D">
        <w:rPr>
          <w:rFonts w:ascii="Times New Roman" w:hAnsi="Times New Roman" w:cs="Times New Roman"/>
          <w:sz w:val="24"/>
          <w:szCs w:val="24"/>
        </w:rPr>
        <w:t xml:space="preserve">throughout the summer </w:t>
      </w:r>
      <w:r w:rsidR="00FE3818">
        <w:rPr>
          <w:rFonts w:ascii="Times New Roman" w:hAnsi="Times New Roman" w:cs="Times New Roman"/>
          <w:sz w:val="24"/>
          <w:szCs w:val="24"/>
        </w:rPr>
        <w:t xml:space="preserve">if </w:t>
      </w:r>
      <w:r w:rsidRPr="001A6A9D">
        <w:rPr>
          <w:rFonts w:ascii="Times New Roman" w:hAnsi="Times New Roman" w:cs="Times New Roman"/>
          <w:sz w:val="24"/>
          <w:szCs w:val="24"/>
        </w:rPr>
        <w:t xml:space="preserve">soil moisture is </w:t>
      </w:r>
      <w:r w:rsidR="00FE3818">
        <w:rPr>
          <w:rFonts w:ascii="Times New Roman" w:hAnsi="Times New Roman" w:cs="Times New Roman"/>
          <w:sz w:val="24"/>
          <w:szCs w:val="24"/>
        </w:rPr>
        <w:t xml:space="preserve">adequate. Summer </w:t>
      </w:r>
      <w:r w:rsidRPr="001A6A9D">
        <w:rPr>
          <w:rFonts w:ascii="Times New Roman" w:hAnsi="Times New Roman" w:cs="Times New Roman"/>
          <w:sz w:val="24"/>
          <w:szCs w:val="24"/>
        </w:rPr>
        <w:t>germination is most likely to occur in areas that receive irrigation</w:t>
      </w:r>
      <w:r w:rsidR="005222B7">
        <w:rPr>
          <w:rFonts w:ascii="Times New Roman" w:hAnsi="Times New Roman" w:cs="Times New Roman"/>
          <w:sz w:val="24"/>
          <w:szCs w:val="24"/>
        </w:rPr>
        <w:t xml:space="preserve">, </w:t>
      </w:r>
      <w:r w:rsidRPr="001A6A9D">
        <w:rPr>
          <w:rFonts w:ascii="Times New Roman" w:hAnsi="Times New Roman" w:cs="Times New Roman"/>
          <w:sz w:val="24"/>
          <w:szCs w:val="24"/>
        </w:rPr>
        <w:t>irrigation runoff, or</w:t>
      </w:r>
      <w:r w:rsidR="00FE3818">
        <w:rPr>
          <w:rFonts w:ascii="Times New Roman" w:hAnsi="Times New Roman" w:cs="Times New Roman"/>
          <w:sz w:val="24"/>
          <w:szCs w:val="24"/>
        </w:rPr>
        <w:t xml:space="preserve"> locations </w:t>
      </w:r>
      <w:r w:rsidRPr="001A6A9D">
        <w:rPr>
          <w:rFonts w:ascii="Times New Roman" w:hAnsi="Times New Roman" w:cs="Times New Roman"/>
          <w:sz w:val="24"/>
          <w:szCs w:val="24"/>
        </w:rPr>
        <w:t xml:space="preserve">that accumulate water (runoff) after intense thunderstorms. </w:t>
      </w:r>
    </w:p>
    <w:p w:rsidR="006D3521" w:rsidRDefault="005222B7" w:rsidP="001C5A98">
      <w:pPr>
        <w:spacing w:after="0"/>
        <w:ind w:firstLine="720"/>
        <w:rPr>
          <w:rFonts w:ascii="Times New Roman" w:hAnsi="Times New Roman" w:cs="Times New Roman"/>
          <w:sz w:val="24"/>
          <w:szCs w:val="24"/>
        </w:rPr>
      </w:pPr>
      <w:r>
        <w:rPr>
          <w:rFonts w:ascii="Times New Roman" w:hAnsi="Times New Roman" w:cs="Times New Roman"/>
          <w:sz w:val="24"/>
          <w:szCs w:val="24"/>
        </w:rPr>
        <w:t xml:space="preserve">Young cocklebur plants </w:t>
      </w:r>
      <w:r w:rsidR="00B929B6" w:rsidRPr="001A6A9D">
        <w:rPr>
          <w:rFonts w:ascii="Times New Roman" w:hAnsi="Times New Roman" w:cs="Times New Roman"/>
          <w:sz w:val="24"/>
          <w:szCs w:val="24"/>
        </w:rPr>
        <w:t xml:space="preserve">develop short glandular hairs and these hairs </w:t>
      </w:r>
      <w:r w:rsidR="001E19C6">
        <w:rPr>
          <w:rFonts w:ascii="Times New Roman" w:hAnsi="Times New Roman" w:cs="Times New Roman"/>
          <w:sz w:val="24"/>
          <w:szCs w:val="24"/>
        </w:rPr>
        <w:t xml:space="preserve">cause </w:t>
      </w:r>
      <w:r w:rsidR="001C5A98">
        <w:rPr>
          <w:rFonts w:ascii="Times New Roman" w:hAnsi="Times New Roman" w:cs="Times New Roman"/>
          <w:sz w:val="24"/>
          <w:szCs w:val="24"/>
        </w:rPr>
        <w:t xml:space="preserve">cocklebur </w:t>
      </w:r>
      <w:r w:rsidR="001E19C6">
        <w:rPr>
          <w:rFonts w:ascii="Times New Roman" w:hAnsi="Times New Roman" w:cs="Times New Roman"/>
          <w:sz w:val="24"/>
          <w:szCs w:val="24"/>
        </w:rPr>
        <w:t xml:space="preserve">to have </w:t>
      </w:r>
      <w:r w:rsidR="00B929B6" w:rsidRPr="001A6A9D">
        <w:rPr>
          <w:rFonts w:ascii="Times New Roman" w:hAnsi="Times New Roman" w:cs="Times New Roman"/>
          <w:sz w:val="24"/>
          <w:szCs w:val="24"/>
        </w:rPr>
        <w:t>poor palatability</w:t>
      </w:r>
      <w:r w:rsidR="001C5A98">
        <w:rPr>
          <w:rFonts w:ascii="Times New Roman" w:hAnsi="Times New Roman" w:cs="Times New Roman"/>
          <w:sz w:val="24"/>
          <w:szCs w:val="24"/>
        </w:rPr>
        <w:t xml:space="preserve">. </w:t>
      </w:r>
      <w:r w:rsidR="00B929B6" w:rsidRPr="001A6A9D">
        <w:rPr>
          <w:rFonts w:ascii="Times New Roman" w:hAnsi="Times New Roman" w:cs="Times New Roman"/>
          <w:sz w:val="24"/>
          <w:szCs w:val="24"/>
        </w:rPr>
        <w:t xml:space="preserve">The seed pods are covered with many hooked burs that </w:t>
      </w:r>
      <w:r w:rsidR="001E19C6">
        <w:rPr>
          <w:rFonts w:ascii="Times New Roman" w:hAnsi="Times New Roman" w:cs="Times New Roman"/>
          <w:sz w:val="24"/>
          <w:szCs w:val="24"/>
        </w:rPr>
        <w:t xml:space="preserve">facilitate </w:t>
      </w:r>
      <w:r w:rsidR="00B929B6" w:rsidRPr="001A6A9D">
        <w:rPr>
          <w:rFonts w:ascii="Times New Roman" w:hAnsi="Times New Roman" w:cs="Times New Roman"/>
          <w:sz w:val="24"/>
          <w:szCs w:val="24"/>
        </w:rPr>
        <w:t xml:space="preserve">easy attachment to animals and </w:t>
      </w:r>
      <w:r w:rsidR="001E19C6">
        <w:rPr>
          <w:rFonts w:ascii="Times New Roman" w:hAnsi="Times New Roman" w:cs="Times New Roman"/>
          <w:sz w:val="24"/>
          <w:szCs w:val="24"/>
        </w:rPr>
        <w:t xml:space="preserve">subsequent </w:t>
      </w:r>
      <w:r w:rsidR="00B929B6" w:rsidRPr="001A6A9D">
        <w:rPr>
          <w:rFonts w:ascii="Times New Roman" w:hAnsi="Times New Roman" w:cs="Times New Roman"/>
          <w:sz w:val="24"/>
          <w:szCs w:val="24"/>
        </w:rPr>
        <w:t xml:space="preserve">transport </w:t>
      </w:r>
      <w:r w:rsidR="001C5A98">
        <w:rPr>
          <w:rFonts w:ascii="Times New Roman" w:hAnsi="Times New Roman" w:cs="Times New Roman"/>
          <w:sz w:val="24"/>
          <w:szCs w:val="24"/>
        </w:rPr>
        <w:t xml:space="preserve">across </w:t>
      </w:r>
      <w:r w:rsidR="00B929B6" w:rsidRPr="001A6A9D">
        <w:rPr>
          <w:rFonts w:ascii="Times New Roman" w:hAnsi="Times New Roman" w:cs="Times New Roman"/>
          <w:sz w:val="24"/>
          <w:szCs w:val="24"/>
        </w:rPr>
        <w:t xml:space="preserve">long distances. </w:t>
      </w:r>
    </w:p>
    <w:p w:rsidR="00FE3818" w:rsidRDefault="004B000E"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Cocklebur can assimilate both nitrate and ammonia nitrogen from the soil, storing </w:t>
      </w:r>
      <w:r w:rsidR="005222B7">
        <w:rPr>
          <w:rFonts w:ascii="Times New Roman" w:hAnsi="Times New Roman" w:cs="Times New Roman"/>
          <w:sz w:val="24"/>
          <w:szCs w:val="24"/>
        </w:rPr>
        <w:t xml:space="preserve">this </w:t>
      </w:r>
      <w:r w:rsidRPr="001A6A9D">
        <w:rPr>
          <w:rFonts w:ascii="Times New Roman" w:hAnsi="Times New Roman" w:cs="Times New Roman"/>
          <w:sz w:val="24"/>
          <w:szCs w:val="24"/>
        </w:rPr>
        <w:t>nutrient</w:t>
      </w:r>
      <w:r w:rsidR="001C5A98">
        <w:rPr>
          <w:rFonts w:ascii="Times New Roman" w:hAnsi="Times New Roman" w:cs="Times New Roman"/>
          <w:sz w:val="24"/>
          <w:szCs w:val="24"/>
        </w:rPr>
        <w:t xml:space="preserve"> as nitrates </w:t>
      </w:r>
      <w:r w:rsidR="00FE3818">
        <w:rPr>
          <w:rFonts w:ascii="Times New Roman" w:hAnsi="Times New Roman" w:cs="Times New Roman"/>
          <w:sz w:val="24"/>
          <w:szCs w:val="24"/>
        </w:rPr>
        <w:t>in its tissues</w:t>
      </w:r>
      <w:r w:rsidR="001C5A98">
        <w:rPr>
          <w:rFonts w:ascii="Times New Roman" w:hAnsi="Times New Roman" w:cs="Times New Roman"/>
          <w:sz w:val="24"/>
          <w:szCs w:val="24"/>
        </w:rPr>
        <w:t xml:space="preserve">. </w:t>
      </w:r>
      <w:r w:rsidRPr="001A6A9D">
        <w:rPr>
          <w:rFonts w:ascii="Times New Roman" w:hAnsi="Times New Roman" w:cs="Times New Roman"/>
          <w:sz w:val="24"/>
          <w:szCs w:val="24"/>
        </w:rPr>
        <w:t xml:space="preserve">These nitrate reserves are mobilized and used in fruit production </w:t>
      </w:r>
      <w:r w:rsidRPr="001A6A9D">
        <w:rPr>
          <w:rFonts w:ascii="Times New Roman" w:hAnsi="Times New Roman" w:cs="Times New Roman"/>
          <w:sz w:val="24"/>
          <w:szCs w:val="24"/>
        </w:rPr>
        <w:lastRenderedPageBreak/>
        <w:t xml:space="preserve">with seeds having concentrations as high as 6.6 percent. Reducing nitrogen availability </w:t>
      </w:r>
      <w:r w:rsidR="00FE3818">
        <w:rPr>
          <w:rFonts w:ascii="Times New Roman" w:hAnsi="Times New Roman" w:cs="Times New Roman"/>
          <w:sz w:val="24"/>
          <w:szCs w:val="24"/>
        </w:rPr>
        <w:t xml:space="preserve">to the plant </w:t>
      </w:r>
      <w:r w:rsidRPr="001A6A9D">
        <w:rPr>
          <w:rFonts w:ascii="Times New Roman" w:hAnsi="Times New Roman" w:cs="Times New Roman"/>
          <w:sz w:val="24"/>
          <w:szCs w:val="24"/>
        </w:rPr>
        <w:t>has been shown to dec</w:t>
      </w:r>
      <w:r w:rsidR="00FE3818">
        <w:rPr>
          <w:rFonts w:ascii="Times New Roman" w:hAnsi="Times New Roman" w:cs="Times New Roman"/>
          <w:sz w:val="24"/>
          <w:szCs w:val="24"/>
        </w:rPr>
        <w:t>r</w:t>
      </w:r>
      <w:r w:rsidRPr="001A6A9D">
        <w:rPr>
          <w:rFonts w:ascii="Times New Roman" w:hAnsi="Times New Roman" w:cs="Times New Roman"/>
          <w:sz w:val="24"/>
          <w:szCs w:val="24"/>
        </w:rPr>
        <w:t xml:space="preserve">ease the production of </w:t>
      </w:r>
      <w:r w:rsidR="001C5A98">
        <w:rPr>
          <w:rFonts w:ascii="Times New Roman" w:hAnsi="Times New Roman" w:cs="Times New Roman"/>
          <w:sz w:val="24"/>
          <w:szCs w:val="24"/>
        </w:rPr>
        <w:t>flowers</w:t>
      </w:r>
      <w:r w:rsidR="005222B7">
        <w:rPr>
          <w:rFonts w:ascii="Times New Roman" w:hAnsi="Times New Roman" w:cs="Times New Roman"/>
          <w:sz w:val="24"/>
          <w:szCs w:val="24"/>
        </w:rPr>
        <w:t xml:space="preserve">, which results in fewer seeds and </w:t>
      </w:r>
      <w:r w:rsidR="001E19C6">
        <w:rPr>
          <w:rFonts w:ascii="Times New Roman" w:hAnsi="Times New Roman" w:cs="Times New Roman"/>
          <w:sz w:val="24"/>
          <w:szCs w:val="24"/>
        </w:rPr>
        <w:t>potential new plants</w:t>
      </w:r>
      <w:r w:rsidR="001C5A98">
        <w:rPr>
          <w:rFonts w:ascii="Times New Roman" w:hAnsi="Times New Roman" w:cs="Times New Roman"/>
          <w:sz w:val="24"/>
          <w:szCs w:val="24"/>
        </w:rPr>
        <w:t>.</w:t>
      </w:r>
    </w:p>
    <w:p w:rsidR="00B929B6" w:rsidRPr="001A6A9D" w:rsidRDefault="004B000E"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Seedlings generally emerge about </w:t>
      </w:r>
      <w:r w:rsidR="001E19C6">
        <w:rPr>
          <w:rFonts w:ascii="Times New Roman" w:hAnsi="Times New Roman" w:cs="Times New Roman"/>
          <w:sz w:val="24"/>
          <w:szCs w:val="24"/>
        </w:rPr>
        <w:t xml:space="preserve">ten </w:t>
      </w:r>
      <w:r w:rsidRPr="001A6A9D">
        <w:rPr>
          <w:rFonts w:ascii="Times New Roman" w:hAnsi="Times New Roman" w:cs="Times New Roman"/>
          <w:sz w:val="24"/>
          <w:szCs w:val="24"/>
        </w:rPr>
        <w:t xml:space="preserve">days after germination and produce their first true leaf about four days later. </w:t>
      </w:r>
      <w:r w:rsidR="001C5A98">
        <w:rPr>
          <w:rFonts w:ascii="Times New Roman" w:hAnsi="Times New Roman" w:cs="Times New Roman"/>
          <w:sz w:val="24"/>
          <w:szCs w:val="24"/>
        </w:rPr>
        <w:t xml:space="preserve">Cocklebur </w:t>
      </w:r>
      <w:r w:rsidRPr="001A6A9D">
        <w:rPr>
          <w:rFonts w:ascii="Times New Roman" w:hAnsi="Times New Roman" w:cs="Times New Roman"/>
          <w:sz w:val="24"/>
          <w:szCs w:val="24"/>
        </w:rPr>
        <w:t xml:space="preserve">typically </w:t>
      </w:r>
      <w:r w:rsidR="001C5A98">
        <w:rPr>
          <w:rFonts w:ascii="Times New Roman" w:hAnsi="Times New Roman" w:cs="Times New Roman"/>
          <w:sz w:val="24"/>
          <w:szCs w:val="24"/>
        </w:rPr>
        <w:t xml:space="preserve">flowers in </w:t>
      </w:r>
      <w:r w:rsidRPr="001A6A9D">
        <w:rPr>
          <w:rFonts w:ascii="Times New Roman" w:hAnsi="Times New Roman" w:cs="Times New Roman"/>
          <w:sz w:val="24"/>
          <w:szCs w:val="24"/>
        </w:rPr>
        <w:t>mid-summer</w:t>
      </w:r>
      <w:r w:rsidR="006916D2" w:rsidRPr="001A6A9D">
        <w:rPr>
          <w:rFonts w:ascii="Times New Roman" w:hAnsi="Times New Roman" w:cs="Times New Roman"/>
          <w:sz w:val="24"/>
          <w:szCs w:val="24"/>
        </w:rPr>
        <w:t xml:space="preserve"> </w:t>
      </w:r>
      <w:r w:rsidRPr="001A6A9D">
        <w:rPr>
          <w:rFonts w:ascii="Times New Roman" w:hAnsi="Times New Roman" w:cs="Times New Roman"/>
          <w:sz w:val="24"/>
          <w:szCs w:val="24"/>
        </w:rPr>
        <w:t xml:space="preserve">and </w:t>
      </w:r>
      <w:r w:rsidR="00B278E2">
        <w:rPr>
          <w:rFonts w:ascii="Times New Roman" w:hAnsi="Times New Roman" w:cs="Times New Roman"/>
          <w:sz w:val="24"/>
          <w:szCs w:val="24"/>
        </w:rPr>
        <w:t xml:space="preserve">the </w:t>
      </w:r>
      <w:r w:rsidRPr="001A6A9D">
        <w:rPr>
          <w:rFonts w:ascii="Times New Roman" w:hAnsi="Times New Roman" w:cs="Times New Roman"/>
          <w:sz w:val="24"/>
          <w:szCs w:val="24"/>
        </w:rPr>
        <w:t xml:space="preserve">fruits </w:t>
      </w:r>
      <w:r w:rsidR="00B278E2">
        <w:rPr>
          <w:rFonts w:ascii="Times New Roman" w:hAnsi="Times New Roman" w:cs="Times New Roman"/>
          <w:sz w:val="24"/>
          <w:szCs w:val="24"/>
        </w:rPr>
        <w:t xml:space="preserve">(seed pods) </w:t>
      </w:r>
      <w:r w:rsidRPr="001A6A9D">
        <w:rPr>
          <w:rFonts w:ascii="Times New Roman" w:hAnsi="Times New Roman" w:cs="Times New Roman"/>
          <w:sz w:val="24"/>
          <w:szCs w:val="24"/>
        </w:rPr>
        <w:t xml:space="preserve">will continue to mature until the first killing frost. </w:t>
      </w:r>
      <w:r w:rsidR="006916D2" w:rsidRPr="001A6A9D">
        <w:rPr>
          <w:rFonts w:ascii="Times New Roman" w:hAnsi="Times New Roman" w:cs="Times New Roman"/>
          <w:sz w:val="24"/>
          <w:szCs w:val="24"/>
        </w:rPr>
        <w:t>The flowering process is driven by day length (shorter days) not plant size</w:t>
      </w:r>
      <w:r w:rsidR="00B60C68">
        <w:rPr>
          <w:rFonts w:ascii="Times New Roman" w:hAnsi="Times New Roman" w:cs="Times New Roman"/>
          <w:sz w:val="24"/>
          <w:szCs w:val="24"/>
        </w:rPr>
        <w:t xml:space="preserve"> or age</w:t>
      </w:r>
      <w:r w:rsidR="006916D2" w:rsidRPr="001A6A9D">
        <w:rPr>
          <w:rFonts w:ascii="Times New Roman" w:hAnsi="Times New Roman" w:cs="Times New Roman"/>
          <w:sz w:val="24"/>
          <w:szCs w:val="24"/>
        </w:rPr>
        <w:t xml:space="preserve">; thus, </w:t>
      </w:r>
      <w:r w:rsidR="00FE3818">
        <w:rPr>
          <w:rFonts w:ascii="Times New Roman" w:hAnsi="Times New Roman" w:cs="Times New Roman"/>
          <w:sz w:val="24"/>
          <w:szCs w:val="24"/>
        </w:rPr>
        <w:t xml:space="preserve">both </w:t>
      </w:r>
      <w:r w:rsidR="005222B7">
        <w:rPr>
          <w:rFonts w:ascii="Times New Roman" w:hAnsi="Times New Roman" w:cs="Times New Roman"/>
          <w:sz w:val="24"/>
          <w:szCs w:val="24"/>
        </w:rPr>
        <w:t xml:space="preserve">younger and older </w:t>
      </w:r>
      <w:r w:rsidR="006916D2" w:rsidRPr="001A6A9D">
        <w:rPr>
          <w:rFonts w:ascii="Times New Roman" w:hAnsi="Times New Roman" w:cs="Times New Roman"/>
          <w:sz w:val="24"/>
          <w:szCs w:val="24"/>
        </w:rPr>
        <w:t xml:space="preserve">plants can </w:t>
      </w:r>
      <w:r w:rsidR="0093093B" w:rsidRPr="001A6A9D">
        <w:rPr>
          <w:rFonts w:ascii="Times New Roman" w:hAnsi="Times New Roman" w:cs="Times New Roman"/>
          <w:sz w:val="24"/>
          <w:szCs w:val="24"/>
        </w:rPr>
        <w:t xml:space="preserve">become reproductive. Each pod usually contains two seeds </w:t>
      </w:r>
      <w:r w:rsidR="00B278E2">
        <w:rPr>
          <w:rFonts w:ascii="Times New Roman" w:hAnsi="Times New Roman" w:cs="Times New Roman"/>
          <w:sz w:val="24"/>
          <w:szCs w:val="24"/>
        </w:rPr>
        <w:t xml:space="preserve">but on </w:t>
      </w:r>
      <w:r w:rsidR="0093093B" w:rsidRPr="001A6A9D">
        <w:rPr>
          <w:rFonts w:ascii="Times New Roman" w:hAnsi="Times New Roman" w:cs="Times New Roman"/>
          <w:sz w:val="24"/>
          <w:szCs w:val="24"/>
        </w:rPr>
        <w:t>oc</w:t>
      </w:r>
      <w:r w:rsidR="00FE3818">
        <w:rPr>
          <w:rFonts w:ascii="Times New Roman" w:hAnsi="Times New Roman" w:cs="Times New Roman"/>
          <w:sz w:val="24"/>
          <w:szCs w:val="24"/>
        </w:rPr>
        <w:t>c</w:t>
      </w:r>
      <w:r w:rsidR="0093093B" w:rsidRPr="001A6A9D">
        <w:rPr>
          <w:rFonts w:ascii="Times New Roman" w:hAnsi="Times New Roman" w:cs="Times New Roman"/>
          <w:sz w:val="24"/>
          <w:szCs w:val="24"/>
        </w:rPr>
        <w:t>asion</w:t>
      </w:r>
      <w:r w:rsidR="00B278E2">
        <w:rPr>
          <w:rFonts w:ascii="Times New Roman" w:hAnsi="Times New Roman" w:cs="Times New Roman"/>
          <w:sz w:val="24"/>
          <w:szCs w:val="24"/>
        </w:rPr>
        <w:t xml:space="preserve"> </w:t>
      </w:r>
      <w:r w:rsidR="00B60C68">
        <w:rPr>
          <w:rFonts w:ascii="Times New Roman" w:hAnsi="Times New Roman" w:cs="Times New Roman"/>
          <w:sz w:val="24"/>
          <w:szCs w:val="24"/>
        </w:rPr>
        <w:t xml:space="preserve">three or four. </w:t>
      </w:r>
      <w:r w:rsidR="00B278E2">
        <w:rPr>
          <w:rFonts w:ascii="Times New Roman" w:hAnsi="Times New Roman" w:cs="Times New Roman"/>
          <w:sz w:val="24"/>
          <w:szCs w:val="24"/>
        </w:rPr>
        <w:t xml:space="preserve">The number of seed </w:t>
      </w:r>
      <w:r w:rsidR="0093093B" w:rsidRPr="001A6A9D">
        <w:rPr>
          <w:rFonts w:ascii="Times New Roman" w:hAnsi="Times New Roman" w:cs="Times New Roman"/>
          <w:sz w:val="24"/>
          <w:szCs w:val="24"/>
        </w:rPr>
        <w:t>pod</w:t>
      </w:r>
      <w:r w:rsidR="00B278E2">
        <w:rPr>
          <w:rFonts w:ascii="Times New Roman" w:hAnsi="Times New Roman" w:cs="Times New Roman"/>
          <w:sz w:val="24"/>
          <w:szCs w:val="24"/>
        </w:rPr>
        <w:t xml:space="preserve">s per plant generally falls between </w:t>
      </w:r>
      <w:r w:rsidR="00B278E2" w:rsidRPr="001A6A9D">
        <w:rPr>
          <w:rFonts w:ascii="Times New Roman" w:hAnsi="Times New Roman" w:cs="Times New Roman"/>
          <w:sz w:val="24"/>
          <w:szCs w:val="24"/>
        </w:rPr>
        <w:t xml:space="preserve">70 </w:t>
      </w:r>
      <w:r w:rsidR="00B278E2">
        <w:rPr>
          <w:rFonts w:ascii="Times New Roman" w:hAnsi="Times New Roman" w:cs="Times New Roman"/>
          <w:sz w:val="24"/>
          <w:szCs w:val="24"/>
        </w:rPr>
        <w:t xml:space="preserve">and </w:t>
      </w:r>
      <w:r w:rsidR="00B278E2" w:rsidRPr="001A6A9D">
        <w:rPr>
          <w:rFonts w:ascii="Times New Roman" w:hAnsi="Times New Roman" w:cs="Times New Roman"/>
          <w:sz w:val="24"/>
          <w:szCs w:val="24"/>
        </w:rPr>
        <w:t>600</w:t>
      </w:r>
      <w:r w:rsidR="00B278E2">
        <w:rPr>
          <w:rFonts w:ascii="Times New Roman" w:hAnsi="Times New Roman" w:cs="Times New Roman"/>
          <w:sz w:val="24"/>
          <w:szCs w:val="24"/>
        </w:rPr>
        <w:t xml:space="preserve">. Small plants </w:t>
      </w:r>
      <w:r w:rsidR="00B60C68">
        <w:rPr>
          <w:rFonts w:ascii="Times New Roman" w:hAnsi="Times New Roman" w:cs="Times New Roman"/>
          <w:sz w:val="24"/>
          <w:szCs w:val="24"/>
        </w:rPr>
        <w:t xml:space="preserve">produce </w:t>
      </w:r>
      <w:r w:rsidR="00B278E2">
        <w:rPr>
          <w:rFonts w:ascii="Times New Roman" w:hAnsi="Times New Roman" w:cs="Times New Roman"/>
          <w:sz w:val="24"/>
          <w:szCs w:val="24"/>
        </w:rPr>
        <w:t xml:space="preserve">few pods, but large plants </w:t>
      </w:r>
      <w:r w:rsidR="00B60C68">
        <w:rPr>
          <w:rFonts w:ascii="Times New Roman" w:hAnsi="Times New Roman" w:cs="Times New Roman"/>
          <w:sz w:val="24"/>
          <w:szCs w:val="24"/>
        </w:rPr>
        <w:t xml:space="preserve">growing </w:t>
      </w:r>
      <w:r w:rsidR="00B278E2">
        <w:rPr>
          <w:rFonts w:ascii="Times New Roman" w:hAnsi="Times New Roman" w:cs="Times New Roman"/>
          <w:sz w:val="24"/>
          <w:szCs w:val="24"/>
        </w:rPr>
        <w:t xml:space="preserve">in open sunlight, </w:t>
      </w:r>
      <w:r w:rsidR="005222B7">
        <w:rPr>
          <w:rFonts w:ascii="Times New Roman" w:hAnsi="Times New Roman" w:cs="Times New Roman"/>
          <w:sz w:val="24"/>
          <w:szCs w:val="24"/>
        </w:rPr>
        <w:t xml:space="preserve">and </w:t>
      </w:r>
      <w:r w:rsidR="00B278E2">
        <w:rPr>
          <w:rFonts w:ascii="Times New Roman" w:hAnsi="Times New Roman" w:cs="Times New Roman"/>
          <w:sz w:val="24"/>
          <w:szCs w:val="24"/>
        </w:rPr>
        <w:t>on fertile</w:t>
      </w:r>
      <w:r w:rsidR="00B60C68">
        <w:rPr>
          <w:rFonts w:ascii="Times New Roman" w:hAnsi="Times New Roman" w:cs="Times New Roman"/>
          <w:sz w:val="24"/>
          <w:szCs w:val="24"/>
        </w:rPr>
        <w:t xml:space="preserve"> and m</w:t>
      </w:r>
      <w:r w:rsidR="00B278E2">
        <w:rPr>
          <w:rFonts w:ascii="Times New Roman" w:hAnsi="Times New Roman" w:cs="Times New Roman"/>
          <w:sz w:val="24"/>
          <w:szCs w:val="24"/>
        </w:rPr>
        <w:t>oist soil</w:t>
      </w:r>
      <w:r w:rsidR="00B60C68">
        <w:rPr>
          <w:rFonts w:ascii="Times New Roman" w:hAnsi="Times New Roman" w:cs="Times New Roman"/>
          <w:sz w:val="24"/>
          <w:szCs w:val="24"/>
        </w:rPr>
        <w:t>,</w:t>
      </w:r>
      <w:r w:rsidR="00B278E2">
        <w:rPr>
          <w:rFonts w:ascii="Times New Roman" w:hAnsi="Times New Roman" w:cs="Times New Roman"/>
          <w:sz w:val="24"/>
          <w:szCs w:val="24"/>
        </w:rPr>
        <w:t xml:space="preserve"> may </w:t>
      </w:r>
      <w:r w:rsidR="001E19C6">
        <w:rPr>
          <w:rFonts w:ascii="Times New Roman" w:hAnsi="Times New Roman" w:cs="Times New Roman"/>
          <w:sz w:val="24"/>
          <w:szCs w:val="24"/>
        </w:rPr>
        <w:t xml:space="preserve">produce </w:t>
      </w:r>
      <w:r w:rsidR="00B278E2">
        <w:rPr>
          <w:rFonts w:ascii="Times New Roman" w:hAnsi="Times New Roman" w:cs="Times New Roman"/>
          <w:sz w:val="24"/>
          <w:szCs w:val="24"/>
        </w:rPr>
        <w:t xml:space="preserve">several thousand </w:t>
      </w:r>
      <w:r w:rsidR="0087660D">
        <w:rPr>
          <w:rFonts w:ascii="Times New Roman" w:hAnsi="Times New Roman" w:cs="Times New Roman"/>
          <w:sz w:val="24"/>
          <w:szCs w:val="24"/>
        </w:rPr>
        <w:t xml:space="preserve">or more </w:t>
      </w:r>
      <w:r w:rsidR="006F2C34">
        <w:rPr>
          <w:rFonts w:ascii="Times New Roman" w:hAnsi="Times New Roman" w:cs="Times New Roman"/>
          <w:sz w:val="24"/>
          <w:szCs w:val="24"/>
        </w:rPr>
        <w:t xml:space="preserve">pods. </w:t>
      </w:r>
      <w:r w:rsidR="0093093B" w:rsidRPr="001A6A9D">
        <w:rPr>
          <w:rFonts w:ascii="Times New Roman" w:hAnsi="Times New Roman" w:cs="Times New Roman"/>
          <w:sz w:val="24"/>
          <w:szCs w:val="24"/>
        </w:rPr>
        <w:t xml:space="preserve">Seed pods are very buoyant and can float for up to 30 days. When </w:t>
      </w:r>
      <w:r w:rsidR="00B60C68">
        <w:rPr>
          <w:rFonts w:ascii="Times New Roman" w:hAnsi="Times New Roman" w:cs="Times New Roman"/>
          <w:sz w:val="24"/>
          <w:szCs w:val="24"/>
        </w:rPr>
        <w:t xml:space="preserve">cocklebur drops its seed onto flowing water, or </w:t>
      </w:r>
      <w:r w:rsidR="005222B7">
        <w:rPr>
          <w:rFonts w:ascii="Times New Roman" w:hAnsi="Times New Roman" w:cs="Times New Roman"/>
          <w:sz w:val="24"/>
          <w:szCs w:val="24"/>
        </w:rPr>
        <w:t xml:space="preserve">onto </w:t>
      </w:r>
      <w:r w:rsidR="00B60C68">
        <w:rPr>
          <w:rFonts w:ascii="Times New Roman" w:hAnsi="Times New Roman" w:cs="Times New Roman"/>
          <w:sz w:val="24"/>
          <w:szCs w:val="24"/>
        </w:rPr>
        <w:t>sites where water will flow before the next growing season, seed</w:t>
      </w:r>
      <w:r w:rsidR="0093093B" w:rsidRPr="001A6A9D">
        <w:rPr>
          <w:rFonts w:ascii="Times New Roman" w:hAnsi="Times New Roman" w:cs="Times New Roman"/>
          <w:sz w:val="24"/>
          <w:szCs w:val="24"/>
        </w:rPr>
        <w:t xml:space="preserve"> dispersal can </w:t>
      </w:r>
      <w:r w:rsidR="00B60C68">
        <w:rPr>
          <w:rFonts w:ascii="Times New Roman" w:hAnsi="Times New Roman" w:cs="Times New Roman"/>
          <w:sz w:val="24"/>
          <w:szCs w:val="24"/>
        </w:rPr>
        <w:t xml:space="preserve">occur across </w:t>
      </w:r>
      <w:r w:rsidR="0093093B" w:rsidRPr="001A6A9D">
        <w:rPr>
          <w:rFonts w:ascii="Times New Roman" w:hAnsi="Times New Roman" w:cs="Times New Roman"/>
          <w:sz w:val="24"/>
          <w:szCs w:val="24"/>
        </w:rPr>
        <w:t>very long</w:t>
      </w:r>
      <w:r w:rsidR="00B60C68">
        <w:rPr>
          <w:rFonts w:ascii="Times New Roman" w:hAnsi="Times New Roman" w:cs="Times New Roman"/>
          <w:sz w:val="24"/>
          <w:szCs w:val="24"/>
        </w:rPr>
        <w:t xml:space="preserve"> distances</w:t>
      </w:r>
      <w:r w:rsidR="0093093B" w:rsidRPr="001A6A9D">
        <w:rPr>
          <w:rFonts w:ascii="Times New Roman" w:hAnsi="Times New Roman" w:cs="Times New Roman"/>
          <w:sz w:val="24"/>
          <w:szCs w:val="24"/>
        </w:rPr>
        <w:t xml:space="preserve">.  </w:t>
      </w:r>
    </w:p>
    <w:p w:rsidR="005E550F" w:rsidRPr="001A6A9D" w:rsidRDefault="005E550F"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The two seeds in each seed pod typically </w:t>
      </w:r>
      <w:r w:rsidR="00B60C68">
        <w:rPr>
          <w:rFonts w:ascii="Times New Roman" w:hAnsi="Times New Roman" w:cs="Times New Roman"/>
          <w:sz w:val="24"/>
          <w:szCs w:val="24"/>
        </w:rPr>
        <w:t xml:space="preserve">differ </w:t>
      </w:r>
      <w:r w:rsidRPr="001A6A9D">
        <w:rPr>
          <w:rFonts w:ascii="Times New Roman" w:hAnsi="Times New Roman" w:cs="Times New Roman"/>
          <w:sz w:val="24"/>
          <w:szCs w:val="24"/>
        </w:rPr>
        <w:t xml:space="preserve">in size and germination requirements. The larger </w:t>
      </w:r>
      <w:r w:rsidR="005222B7">
        <w:rPr>
          <w:rFonts w:ascii="Times New Roman" w:hAnsi="Times New Roman" w:cs="Times New Roman"/>
          <w:sz w:val="24"/>
          <w:szCs w:val="24"/>
        </w:rPr>
        <w:t xml:space="preserve">seed </w:t>
      </w:r>
      <w:r w:rsidRPr="001A6A9D">
        <w:rPr>
          <w:rFonts w:ascii="Times New Roman" w:hAnsi="Times New Roman" w:cs="Times New Roman"/>
          <w:sz w:val="24"/>
          <w:szCs w:val="24"/>
        </w:rPr>
        <w:t xml:space="preserve">typically has little dormancy and germinates the spring after dispersal. The smaller seed often </w:t>
      </w:r>
      <w:r w:rsidR="005222B7">
        <w:rPr>
          <w:rFonts w:ascii="Times New Roman" w:hAnsi="Times New Roman" w:cs="Times New Roman"/>
          <w:sz w:val="24"/>
          <w:szCs w:val="24"/>
        </w:rPr>
        <w:t xml:space="preserve">possesses </w:t>
      </w:r>
      <w:r w:rsidRPr="001A6A9D">
        <w:rPr>
          <w:rFonts w:ascii="Times New Roman" w:hAnsi="Times New Roman" w:cs="Times New Roman"/>
          <w:sz w:val="24"/>
          <w:szCs w:val="24"/>
        </w:rPr>
        <w:t>innate dormancy and germinates either later in the growing season</w:t>
      </w:r>
      <w:r w:rsidR="00B278E2">
        <w:rPr>
          <w:rFonts w:ascii="Times New Roman" w:hAnsi="Times New Roman" w:cs="Times New Roman"/>
          <w:sz w:val="24"/>
          <w:szCs w:val="24"/>
        </w:rPr>
        <w:t xml:space="preserve"> (mid-summer) </w:t>
      </w:r>
      <w:r w:rsidRPr="001A6A9D">
        <w:rPr>
          <w:rFonts w:ascii="Times New Roman" w:hAnsi="Times New Roman" w:cs="Times New Roman"/>
          <w:sz w:val="24"/>
          <w:szCs w:val="24"/>
        </w:rPr>
        <w:t xml:space="preserve">or more often than not, the following year. </w:t>
      </w:r>
      <w:r w:rsidR="005222B7">
        <w:rPr>
          <w:rFonts w:ascii="Times New Roman" w:hAnsi="Times New Roman" w:cs="Times New Roman"/>
          <w:sz w:val="24"/>
          <w:szCs w:val="24"/>
        </w:rPr>
        <w:t xml:space="preserve">When a </w:t>
      </w:r>
      <w:r w:rsidR="005222B7" w:rsidRPr="001A6A9D">
        <w:rPr>
          <w:rFonts w:ascii="Times New Roman" w:hAnsi="Times New Roman" w:cs="Times New Roman"/>
          <w:sz w:val="24"/>
          <w:szCs w:val="24"/>
        </w:rPr>
        <w:t xml:space="preserve">new population </w:t>
      </w:r>
      <w:r w:rsidR="005222B7">
        <w:rPr>
          <w:rFonts w:ascii="Times New Roman" w:hAnsi="Times New Roman" w:cs="Times New Roman"/>
          <w:sz w:val="24"/>
          <w:szCs w:val="24"/>
        </w:rPr>
        <w:t xml:space="preserve">of cocklebur has dispersed </w:t>
      </w:r>
      <w:r w:rsidR="005222B7" w:rsidRPr="001A6A9D">
        <w:rPr>
          <w:rFonts w:ascii="Times New Roman" w:hAnsi="Times New Roman" w:cs="Times New Roman"/>
          <w:sz w:val="24"/>
          <w:szCs w:val="24"/>
        </w:rPr>
        <w:t xml:space="preserve">seed </w:t>
      </w:r>
      <w:r w:rsidR="005222B7">
        <w:rPr>
          <w:rFonts w:ascii="Times New Roman" w:hAnsi="Times New Roman" w:cs="Times New Roman"/>
          <w:sz w:val="24"/>
          <w:szCs w:val="24"/>
        </w:rPr>
        <w:t xml:space="preserve">at least once the seed’s </w:t>
      </w:r>
      <w:r w:rsidRPr="001A6A9D">
        <w:rPr>
          <w:rFonts w:ascii="Times New Roman" w:hAnsi="Times New Roman" w:cs="Times New Roman"/>
          <w:sz w:val="24"/>
          <w:szCs w:val="24"/>
        </w:rPr>
        <w:t>differential germination strategy results in a short-lived seedbank</w:t>
      </w:r>
      <w:r w:rsidR="005222B7">
        <w:rPr>
          <w:rFonts w:ascii="Times New Roman" w:hAnsi="Times New Roman" w:cs="Times New Roman"/>
          <w:sz w:val="24"/>
          <w:szCs w:val="24"/>
        </w:rPr>
        <w:t xml:space="preserve">. </w:t>
      </w:r>
      <w:r w:rsidRPr="001A6A9D">
        <w:rPr>
          <w:rFonts w:ascii="Times New Roman" w:hAnsi="Times New Roman" w:cs="Times New Roman"/>
          <w:sz w:val="24"/>
          <w:szCs w:val="24"/>
        </w:rPr>
        <w:t xml:space="preserve">Seed </w:t>
      </w:r>
      <w:r w:rsidR="00B60C68">
        <w:rPr>
          <w:rFonts w:ascii="Times New Roman" w:hAnsi="Times New Roman" w:cs="Times New Roman"/>
          <w:sz w:val="24"/>
          <w:szCs w:val="24"/>
        </w:rPr>
        <w:t xml:space="preserve">viability generally is </w:t>
      </w:r>
      <w:r w:rsidR="006B0500">
        <w:rPr>
          <w:rFonts w:ascii="Times New Roman" w:hAnsi="Times New Roman" w:cs="Times New Roman"/>
          <w:sz w:val="24"/>
          <w:szCs w:val="24"/>
        </w:rPr>
        <w:t>high</w:t>
      </w:r>
      <w:r w:rsidR="00B60C68">
        <w:rPr>
          <w:rFonts w:ascii="Times New Roman" w:hAnsi="Times New Roman" w:cs="Times New Roman"/>
          <w:sz w:val="24"/>
          <w:szCs w:val="24"/>
        </w:rPr>
        <w:t>,</w:t>
      </w:r>
      <w:r w:rsidR="006B0500">
        <w:rPr>
          <w:rFonts w:ascii="Times New Roman" w:hAnsi="Times New Roman" w:cs="Times New Roman"/>
          <w:sz w:val="24"/>
          <w:szCs w:val="24"/>
        </w:rPr>
        <w:t xml:space="preserve"> being </w:t>
      </w:r>
      <w:r w:rsidRPr="001A6A9D">
        <w:rPr>
          <w:rFonts w:ascii="Times New Roman" w:hAnsi="Times New Roman" w:cs="Times New Roman"/>
          <w:sz w:val="24"/>
          <w:szCs w:val="24"/>
        </w:rPr>
        <w:t>80 percent or greater</w:t>
      </w:r>
      <w:r w:rsidR="006B0500">
        <w:rPr>
          <w:rFonts w:ascii="Times New Roman" w:hAnsi="Times New Roman" w:cs="Times New Roman"/>
          <w:sz w:val="24"/>
          <w:szCs w:val="24"/>
        </w:rPr>
        <w:t xml:space="preserve"> at the time of dispersal</w:t>
      </w:r>
      <w:r w:rsidRPr="001A6A9D">
        <w:rPr>
          <w:rFonts w:ascii="Times New Roman" w:hAnsi="Times New Roman" w:cs="Times New Roman"/>
          <w:sz w:val="24"/>
          <w:szCs w:val="24"/>
        </w:rPr>
        <w:t xml:space="preserve">. </w:t>
      </w:r>
    </w:p>
    <w:p w:rsidR="003F44D0" w:rsidRPr="001A6A9D" w:rsidRDefault="005E550F"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Germination occurs best when </w:t>
      </w:r>
      <w:r w:rsidR="00B60C68">
        <w:rPr>
          <w:rFonts w:ascii="Times New Roman" w:hAnsi="Times New Roman" w:cs="Times New Roman"/>
          <w:sz w:val="24"/>
          <w:szCs w:val="24"/>
        </w:rPr>
        <w:t xml:space="preserve">the </w:t>
      </w:r>
      <w:r w:rsidRPr="001A6A9D">
        <w:rPr>
          <w:rFonts w:ascii="Times New Roman" w:hAnsi="Times New Roman" w:cs="Times New Roman"/>
          <w:sz w:val="24"/>
          <w:szCs w:val="24"/>
        </w:rPr>
        <w:t xml:space="preserve">seed </w:t>
      </w:r>
      <w:r w:rsidR="00B60C68">
        <w:rPr>
          <w:rFonts w:ascii="Times New Roman" w:hAnsi="Times New Roman" w:cs="Times New Roman"/>
          <w:sz w:val="24"/>
          <w:szCs w:val="24"/>
        </w:rPr>
        <w:t xml:space="preserve">is </w:t>
      </w:r>
      <w:r w:rsidRPr="001A6A9D">
        <w:rPr>
          <w:rFonts w:ascii="Times New Roman" w:hAnsi="Times New Roman" w:cs="Times New Roman"/>
          <w:sz w:val="24"/>
          <w:szCs w:val="24"/>
        </w:rPr>
        <w:t>buried between 0.4 and 3 inches deep</w:t>
      </w:r>
      <w:r w:rsidR="000949AF">
        <w:rPr>
          <w:rFonts w:ascii="Times New Roman" w:hAnsi="Times New Roman" w:cs="Times New Roman"/>
          <w:sz w:val="24"/>
          <w:szCs w:val="24"/>
        </w:rPr>
        <w:t>.</w:t>
      </w:r>
      <w:r w:rsidRPr="001A6A9D">
        <w:rPr>
          <w:rFonts w:ascii="Times New Roman" w:hAnsi="Times New Roman" w:cs="Times New Roman"/>
          <w:sz w:val="24"/>
          <w:szCs w:val="24"/>
        </w:rPr>
        <w:t xml:space="preserve"> </w:t>
      </w:r>
      <w:r w:rsidR="000949AF">
        <w:rPr>
          <w:rFonts w:ascii="Times New Roman" w:hAnsi="Times New Roman" w:cs="Times New Roman"/>
          <w:sz w:val="24"/>
          <w:szCs w:val="24"/>
        </w:rPr>
        <w:t xml:space="preserve">Seeds rarely germinate when buried deeper than </w:t>
      </w:r>
      <w:r w:rsidR="00B60C68">
        <w:rPr>
          <w:rFonts w:ascii="Times New Roman" w:hAnsi="Times New Roman" w:cs="Times New Roman"/>
          <w:sz w:val="24"/>
          <w:szCs w:val="24"/>
        </w:rPr>
        <w:t xml:space="preserve">six </w:t>
      </w:r>
      <w:r w:rsidR="000949AF">
        <w:rPr>
          <w:rFonts w:ascii="Times New Roman" w:hAnsi="Times New Roman" w:cs="Times New Roman"/>
          <w:sz w:val="24"/>
          <w:szCs w:val="24"/>
        </w:rPr>
        <w:t>inches</w:t>
      </w:r>
      <w:r w:rsidR="0087660D">
        <w:rPr>
          <w:rFonts w:ascii="Times New Roman" w:hAnsi="Times New Roman" w:cs="Times New Roman"/>
          <w:sz w:val="24"/>
          <w:szCs w:val="24"/>
        </w:rPr>
        <w:t>,</w:t>
      </w:r>
      <w:r w:rsidR="000949AF">
        <w:rPr>
          <w:rFonts w:ascii="Times New Roman" w:hAnsi="Times New Roman" w:cs="Times New Roman"/>
          <w:sz w:val="24"/>
          <w:szCs w:val="24"/>
        </w:rPr>
        <w:t xml:space="preserve"> or </w:t>
      </w:r>
      <w:r w:rsidR="005222B7">
        <w:rPr>
          <w:rFonts w:ascii="Times New Roman" w:hAnsi="Times New Roman" w:cs="Times New Roman"/>
          <w:sz w:val="24"/>
          <w:szCs w:val="24"/>
        </w:rPr>
        <w:t xml:space="preserve">when they </w:t>
      </w:r>
      <w:r w:rsidR="0087660D">
        <w:rPr>
          <w:rFonts w:ascii="Times New Roman" w:hAnsi="Times New Roman" w:cs="Times New Roman"/>
          <w:sz w:val="24"/>
          <w:szCs w:val="24"/>
        </w:rPr>
        <w:t xml:space="preserve">are </w:t>
      </w:r>
      <w:r w:rsidR="000949AF">
        <w:rPr>
          <w:rFonts w:ascii="Times New Roman" w:hAnsi="Times New Roman" w:cs="Times New Roman"/>
          <w:sz w:val="24"/>
          <w:szCs w:val="24"/>
        </w:rPr>
        <w:t xml:space="preserve">located on the soil surface and exposed to </w:t>
      </w:r>
      <w:r w:rsidR="0087660D">
        <w:rPr>
          <w:rFonts w:ascii="Times New Roman" w:hAnsi="Times New Roman" w:cs="Times New Roman"/>
          <w:sz w:val="24"/>
          <w:szCs w:val="24"/>
        </w:rPr>
        <w:t xml:space="preserve">direct </w:t>
      </w:r>
      <w:r w:rsidR="000949AF">
        <w:rPr>
          <w:rFonts w:ascii="Times New Roman" w:hAnsi="Times New Roman" w:cs="Times New Roman"/>
          <w:sz w:val="24"/>
          <w:szCs w:val="24"/>
        </w:rPr>
        <w:t>sunlight and the elements</w:t>
      </w:r>
      <w:r w:rsidR="00B60C68">
        <w:rPr>
          <w:rFonts w:ascii="Times New Roman" w:hAnsi="Times New Roman" w:cs="Times New Roman"/>
          <w:sz w:val="24"/>
          <w:szCs w:val="24"/>
        </w:rPr>
        <w:t>.</w:t>
      </w:r>
      <w:r w:rsidRPr="001A6A9D">
        <w:rPr>
          <w:rFonts w:ascii="Times New Roman" w:hAnsi="Times New Roman" w:cs="Times New Roman"/>
          <w:sz w:val="24"/>
          <w:szCs w:val="24"/>
        </w:rPr>
        <w:t xml:space="preserve"> </w:t>
      </w:r>
      <w:r w:rsidR="00454F81" w:rsidRPr="001A6A9D">
        <w:rPr>
          <w:rFonts w:ascii="Times New Roman" w:hAnsi="Times New Roman" w:cs="Times New Roman"/>
          <w:sz w:val="24"/>
          <w:szCs w:val="24"/>
        </w:rPr>
        <w:t xml:space="preserve">Germination </w:t>
      </w:r>
      <w:r w:rsidR="000949AF">
        <w:rPr>
          <w:rFonts w:ascii="Times New Roman" w:hAnsi="Times New Roman" w:cs="Times New Roman"/>
          <w:sz w:val="24"/>
          <w:szCs w:val="24"/>
        </w:rPr>
        <w:t xml:space="preserve">also is higher for </w:t>
      </w:r>
      <w:r w:rsidR="0087660D">
        <w:rPr>
          <w:rFonts w:ascii="Times New Roman" w:hAnsi="Times New Roman" w:cs="Times New Roman"/>
          <w:sz w:val="24"/>
          <w:szCs w:val="24"/>
        </w:rPr>
        <w:t xml:space="preserve">wet </w:t>
      </w:r>
      <w:r w:rsidR="000949AF">
        <w:rPr>
          <w:rFonts w:ascii="Times New Roman" w:hAnsi="Times New Roman" w:cs="Times New Roman"/>
          <w:sz w:val="24"/>
          <w:szCs w:val="24"/>
        </w:rPr>
        <w:t>soils</w:t>
      </w:r>
      <w:r w:rsidR="00646627">
        <w:rPr>
          <w:rFonts w:ascii="Times New Roman" w:hAnsi="Times New Roman" w:cs="Times New Roman"/>
          <w:sz w:val="24"/>
          <w:szCs w:val="24"/>
        </w:rPr>
        <w:t xml:space="preserve">: especially those </w:t>
      </w:r>
      <w:r w:rsidR="00B60C68">
        <w:rPr>
          <w:rFonts w:ascii="Times New Roman" w:hAnsi="Times New Roman" w:cs="Times New Roman"/>
          <w:sz w:val="24"/>
          <w:szCs w:val="24"/>
        </w:rPr>
        <w:t xml:space="preserve">at or above </w:t>
      </w:r>
      <w:r w:rsidR="00454F81" w:rsidRPr="001A6A9D">
        <w:rPr>
          <w:rFonts w:ascii="Times New Roman" w:hAnsi="Times New Roman" w:cs="Times New Roman"/>
          <w:sz w:val="24"/>
          <w:szCs w:val="24"/>
        </w:rPr>
        <w:t xml:space="preserve">75 percent of </w:t>
      </w:r>
      <w:r w:rsidR="006F2C34">
        <w:rPr>
          <w:rFonts w:ascii="Times New Roman" w:hAnsi="Times New Roman" w:cs="Times New Roman"/>
          <w:sz w:val="24"/>
          <w:szCs w:val="24"/>
        </w:rPr>
        <w:t>the</w:t>
      </w:r>
      <w:r w:rsidR="00B60C68">
        <w:rPr>
          <w:rFonts w:ascii="Times New Roman" w:hAnsi="Times New Roman" w:cs="Times New Roman"/>
          <w:sz w:val="24"/>
          <w:szCs w:val="24"/>
        </w:rPr>
        <w:t>ir</w:t>
      </w:r>
      <w:r w:rsidR="006F2C34">
        <w:rPr>
          <w:rFonts w:ascii="Times New Roman" w:hAnsi="Times New Roman" w:cs="Times New Roman"/>
          <w:sz w:val="24"/>
          <w:szCs w:val="24"/>
        </w:rPr>
        <w:t xml:space="preserve"> </w:t>
      </w:r>
      <w:r w:rsidR="00454F81" w:rsidRPr="001A6A9D">
        <w:rPr>
          <w:rFonts w:ascii="Times New Roman" w:hAnsi="Times New Roman" w:cs="Times New Roman"/>
          <w:sz w:val="24"/>
          <w:szCs w:val="24"/>
        </w:rPr>
        <w:t xml:space="preserve">water holding capacity. </w:t>
      </w:r>
      <w:r w:rsidR="00A37E72" w:rsidRPr="001A6A9D">
        <w:rPr>
          <w:rFonts w:ascii="Times New Roman" w:hAnsi="Times New Roman" w:cs="Times New Roman"/>
          <w:sz w:val="24"/>
          <w:szCs w:val="24"/>
        </w:rPr>
        <w:t xml:space="preserve">Only about 18 percent of a </w:t>
      </w:r>
      <w:r w:rsidR="00A37E72">
        <w:rPr>
          <w:rFonts w:ascii="Times New Roman" w:hAnsi="Times New Roman" w:cs="Times New Roman"/>
          <w:sz w:val="24"/>
          <w:szCs w:val="24"/>
        </w:rPr>
        <w:t xml:space="preserve">given </w:t>
      </w:r>
      <w:r w:rsidR="00A37E72" w:rsidRPr="001A6A9D">
        <w:rPr>
          <w:rFonts w:ascii="Times New Roman" w:hAnsi="Times New Roman" w:cs="Times New Roman"/>
          <w:sz w:val="24"/>
          <w:szCs w:val="24"/>
        </w:rPr>
        <w:t>year</w:t>
      </w:r>
      <w:r w:rsidR="00A37E72">
        <w:rPr>
          <w:rFonts w:ascii="Times New Roman" w:hAnsi="Times New Roman" w:cs="Times New Roman"/>
          <w:sz w:val="24"/>
          <w:szCs w:val="24"/>
        </w:rPr>
        <w:t>’</w:t>
      </w:r>
      <w:r w:rsidR="00A37E72" w:rsidRPr="001A6A9D">
        <w:rPr>
          <w:rFonts w:ascii="Times New Roman" w:hAnsi="Times New Roman" w:cs="Times New Roman"/>
          <w:sz w:val="24"/>
          <w:szCs w:val="24"/>
        </w:rPr>
        <w:t xml:space="preserve">s seed crop remains viable after </w:t>
      </w:r>
      <w:r w:rsidR="00A37E72">
        <w:rPr>
          <w:rFonts w:ascii="Times New Roman" w:hAnsi="Times New Roman" w:cs="Times New Roman"/>
          <w:sz w:val="24"/>
          <w:szCs w:val="24"/>
        </w:rPr>
        <w:t xml:space="preserve">being buried for </w:t>
      </w:r>
      <w:r w:rsidR="00A37E72" w:rsidRPr="001A6A9D">
        <w:rPr>
          <w:rFonts w:ascii="Times New Roman" w:hAnsi="Times New Roman" w:cs="Times New Roman"/>
          <w:sz w:val="24"/>
          <w:szCs w:val="24"/>
        </w:rPr>
        <w:t>30 months</w:t>
      </w:r>
      <w:r w:rsidR="00A37E72">
        <w:rPr>
          <w:rFonts w:ascii="Times New Roman" w:hAnsi="Times New Roman" w:cs="Times New Roman"/>
          <w:sz w:val="24"/>
          <w:szCs w:val="24"/>
        </w:rPr>
        <w:t>; therefore, s</w:t>
      </w:r>
      <w:r w:rsidR="00454F81" w:rsidRPr="001A6A9D">
        <w:rPr>
          <w:rFonts w:ascii="Times New Roman" w:hAnsi="Times New Roman" w:cs="Times New Roman"/>
          <w:sz w:val="24"/>
          <w:szCs w:val="24"/>
        </w:rPr>
        <w:t xml:space="preserve">eed longevity </w:t>
      </w:r>
      <w:r w:rsidR="00A37E72">
        <w:rPr>
          <w:rFonts w:ascii="Times New Roman" w:hAnsi="Times New Roman" w:cs="Times New Roman"/>
          <w:sz w:val="24"/>
          <w:szCs w:val="24"/>
        </w:rPr>
        <w:t xml:space="preserve">appears </w:t>
      </w:r>
      <w:r w:rsidR="00454F81" w:rsidRPr="001A6A9D">
        <w:rPr>
          <w:rFonts w:ascii="Times New Roman" w:hAnsi="Times New Roman" w:cs="Times New Roman"/>
          <w:sz w:val="24"/>
          <w:szCs w:val="24"/>
        </w:rPr>
        <w:t>limited to about three years</w:t>
      </w:r>
      <w:r w:rsidR="00A37E72">
        <w:rPr>
          <w:rFonts w:ascii="Times New Roman" w:hAnsi="Times New Roman" w:cs="Times New Roman"/>
          <w:sz w:val="24"/>
          <w:szCs w:val="24"/>
        </w:rPr>
        <w:t xml:space="preserve">. </w:t>
      </w:r>
      <w:r w:rsidR="0087660D">
        <w:rPr>
          <w:rFonts w:ascii="Times New Roman" w:hAnsi="Times New Roman" w:cs="Times New Roman"/>
          <w:sz w:val="24"/>
          <w:szCs w:val="24"/>
        </w:rPr>
        <w:t>C</w:t>
      </w:r>
      <w:r w:rsidR="003F44D0">
        <w:rPr>
          <w:rFonts w:ascii="Times New Roman" w:hAnsi="Times New Roman" w:cs="Times New Roman"/>
          <w:sz w:val="24"/>
          <w:szCs w:val="24"/>
        </w:rPr>
        <w:t>ontrolling or eliminating cocklebur from a</w:t>
      </w:r>
      <w:r w:rsidR="00A37E72">
        <w:rPr>
          <w:rFonts w:ascii="Times New Roman" w:hAnsi="Times New Roman" w:cs="Times New Roman"/>
          <w:sz w:val="24"/>
          <w:szCs w:val="24"/>
        </w:rPr>
        <w:t xml:space="preserve">n infested area </w:t>
      </w:r>
      <w:r w:rsidR="003F44D0">
        <w:rPr>
          <w:rFonts w:ascii="Times New Roman" w:hAnsi="Times New Roman" w:cs="Times New Roman"/>
          <w:sz w:val="24"/>
          <w:szCs w:val="24"/>
        </w:rPr>
        <w:t xml:space="preserve">requires eliminating </w:t>
      </w:r>
      <w:r w:rsidR="00A37E72">
        <w:rPr>
          <w:rFonts w:ascii="Times New Roman" w:hAnsi="Times New Roman" w:cs="Times New Roman"/>
          <w:sz w:val="24"/>
          <w:szCs w:val="24"/>
        </w:rPr>
        <w:t xml:space="preserve">or dramatically reducing the </w:t>
      </w:r>
      <w:r w:rsidR="003F44D0">
        <w:rPr>
          <w:rFonts w:ascii="Times New Roman" w:hAnsi="Times New Roman" w:cs="Times New Roman"/>
          <w:sz w:val="24"/>
          <w:szCs w:val="24"/>
        </w:rPr>
        <w:t>seedbank</w:t>
      </w:r>
      <w:r w:rsidR="00A37E72">
        <w:rPr>
          <w:rFonts w:ascii="Times New Roman" w:hAnsi="Times New Roman" w:cs="Times New Roman"/>
          <w:sz w:val="24"/>
          <w:szCs w:val="24"/>
        </w:rPr>
        <w:t xml:space="preserve"> for at least three years</w:t>
      </w:r>
      <w:r w:rsidR="00646627">
        <w:rPr>
          <w:rFonts w:ascii="Times New Roman" w:hAnsi="Times New Roman" w:cs="Times New Roman"/>
          <w:sz w:val="24"/>
          <w:szCs w:val="24"/>
        </w:rPr>
        <w:t xml:space="preserve"> and rapidly eliminating any new plants that establish.</w:t>
      </w:r>
      <w:r w:rsidR="00A37E72">
        <w:rPr>
          <w:rFonts w:ascii="Times New Roman" w:hAnsi="Times New Roman" w:cs="Times New Roman"/>
          <w:sz w:val="24"/>
          <w:szCs w:val="24"/>
        </w:rPr>
        <w:t xml:space="preserve"> </w:t>
      </w:r>
    </w:p>
    <w:p w:rsidR="00B929B6" w:rsidRPr="001A6A9D" w:rsidRDefault="00B929B6" w:rsidP="001C5A98">
      <w:pPr>
        <w:spacing w:after="0"/>
        <w:ind w:firstLine="720"/>
        <w:rPr>
          <w:rFonts w:ascii="Times New Roman" w:hAnsi="Times New Roman" w:cs="Times New Roman"/>
          <w:sz w:val="24"/>
          <w:szCs w:val="24"/>
        </w:rPr>
      </w:pPr>
    </w:p>
    <w:p w:rsidR="00CC4C3B" w:rsidRPr="001A6A9D" w:rsidRDefault="00CC4C3B" w:rsidP="00A37E72">
      <w:pPr>
        <w:spacing w:after="0"/>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Pr="00E96B27" w:rsidRDefault="00CC4C3B" w:rsidP="00A37E72">
      <w:pPr>
        <w:spacing w:after="0"/>
        <w:rPr>
          <w:rFonts w:ascii="Times New Roman" w:hAnsi="Times New Roman" w:cs="Times New Roman"/>
          <w:b/>
          <w:i/>
          <w:sz w:val="24"/>
          <w:szCs w:val="24"/>
        </w:rPr>
      </w:pPr>
      <w:r w:rsidRPr="00E96B27">
        <w:rPr>
          <w:rFonts w:ascii="Times New Roman" w:hAnsi="Times New Roman" w:cs="Times New Roman"/>
          <w:b/>
          <w:i/>
          <w:sz w:val="24"/>
          <w:szCs w:val="24"/>
        </w:rPr>
        <w:t>Non-chemical</w:t>
      </w:r>
    </w:p>
    <w:p w:rsidR="0044677F" w:rsidRDefault="000861D9"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Mechanical or physical approaches, such as pulling, mowing, cutting</w:t>
      </w:r>
      <w:r w:rsidR="00A37E72">
        <w:rPr>
          <w:rFonts w:ascii="Times New Roman" w:hAnsi="Times New Roman" w:cs="Times New Roman"/>
          <w:sz w:val="24"/>
          <w:szCs w:val="24"/>
        </w:rPr>
        <w:t>,</w:t>
      </w:r>
      <w:r w:rsidRPr="001A6A9D">
        <w:rPr>
          <w:rFonts w:ascii="Times New Roman" w:hAnsi="Times New Roman" w:cs="Times New Roman"/>
          <w:sz w:val="24"/>
          <w:szCs w:val="24"/>
        </w:rPr>
        <w:t xml:space="preserve"> or disking can be effective treatments. The size and location of the infestation will largely dictate which methods are most applicable. Hand pulling </w:t>
      </w:r>
      <w:r w:rsidR="00A37E72">
        <w:rPr>
          <w:rFonts w:ascii="Times New Roman" w:hAnsi="Times New Roman" w:cs="Times New Roman"/>
          <w:sz w:val="24"/>
          <w:szCs w:val="24"/>
        </w:rPr>
        <w:t xml:space="preserve">obviously </w:t>
      </w:r>
      <w:r w:rsidRPr="001A6A9D">
        <w:rPr>
          <w:rFonts w:ascii="Times New Roman" w:hAnsi="Times New Roman" w:cs="Times New Roman"/>
          <w:sz w:val="24"/>
          <w:szCs w:val="24"/>
        </w:rPr>
        <w:t>is limited to small populations and should occur before the burs develop and seed</w:t>
      </w:r>
      <w:r w:rsidR="0044677F">
        <w:rPr>
          <w:rFonts w:ascii="Times New Roman" w:hAnsi="Times New Roman" w:cs="Times New Roman"/>
          <w:sz w:val="24"/>
          <w:szCs w:val="24"/>
        </w:rPr>
        <w:t xml:space="preserve"> is </w:t>
      </w:r>
      <w:r w:rsidRPr="001A6A9D">
        <w:rPr>
          <w:rFonts w:ascii="Times New Roman" w:hAnsi="Times New Roman" w:cs="Times New Roman"/>
          <w:sz w:val="24"/>
          <w:szCs w:val="24"/>
        </w:rPr>
        <w:t>dispers</w:t>
      </w:r>
      <w:r w:rsidR="0044677F">
        <w:rPr>
          <w:rFonts w:ascii="Times New Roman" w:hAnsi="Times New Roman" w:cs="Times New Roman"/>
          <w:sz w:val="24"/>
          <w:szCs w:val="24"/>
        </w:rPr>
        <w:t>ed.</w:t>
      </w:r>
      <w:r w:rsidRPr="001A6A9D">
        <w:rPr>
          <w:rFonts w:ascii="Times New Roman" w:hAnsi="Times New Roman" w:cs="Times New Roman"/>
          <w:sz w:val="24"/>
          <w:szCs w:val="24"/>
        </w:rPr>
        <w:t xml:space="preserve"> </w:t>
      </w:r>
      <w:r w:rsidR="00045DF2">
        <w:rPr>
          <w:rFonts w:ascii="Times New Roman" w:hAnsi="Times New Roman" w:cs="Times New Roman"/>
          <w:sz w:val="24"/>
          <w:szCs w:val="24"/>
        </w:rPr>
        <w:t>For some people, c</w:t>
      </w:r>
      <w:r w:rsidRPr="001A6A9D">
        <w:rPr>
          <w:rFonts w:ascii="Times New Roman" w:hAnsi="Times New Roman" w:cs="Times New Roman"/>
          <w:sz w:val="24"/>
          <w:szCs w:val="24"/>
        </w:rPr>
        <w:t xml:space="preserve">ontact </w:t>
      </w:r>
      <w:r w:rsidR="00045DF2">
        <w:rPr>
          <w:rFonts w:ascii="Times New Roman" w:hAnsi="Times New Roman" w:cs="Times New Roman"/>
          <w:sz w:val="24"/>
          <w:szCs w:val="24"/>
        </w:rPr>
        <w:t xml:space="preserve">between cocklebur and their </w:t>
      </w:r>
      <w:r w:rsidRPr="001A6A9D">
        <w:rPr>
          <w:rFonts w:ascii="Times New Roman" w:hAnsi="Times New Roman" w:cs="Times New Roman"/>
          <w:sz w:val="24"/>
          <w:szCs w:val="24"/>
        </w:rPr>
        <w:t>skin can result in dermatitis</w:t>
      </w:r>
      <w:r w:rsidR="00A37E72">
        <w:rPr>
          <w:rFonts w:ascii="Times New Roman" w:hAnsi="Times New Roman" w:cs="Times New Roman"/>
          <w:sz w:val="24"/>
          <w:szCs w:val="24"/>
        </w:rPr>
        <w:t xml:space="preserve">; therefore, </w:t>
      </w:r>
      <w:r w:rsidRPr="001A6A9D">
        <w:rPr>
          <w:rFonts w:ascii="Times New Roman" w:hAnsi="Times New Roman" w:cs="Times New Roman"/>
          <w:sz w:val="24"/>
          <w:szCs w:val="24"/>
        </w:rPr>
        <w:t xml:space="preserve">appropriate protective clothing should be worn. </w:t>
      </w:r>
    </w:p>
    <w:p w:rsidR="005E2F3A" w:rsidRDefault="000861D9"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Mowing or cutting treatments can be very effective when applied at </w:t>
      </w:r>
      <w:r w:rsidR="00045DF2">
        <w:rPr>
          <w:rFonts w:ascii="Times New Roman" w:hAnsi="Times New Roman" w:cs="Times New Roman"/>
          <w:sz w:val="24"/>
          <w:szCs w:val="24"/>
        </w:rPr>
        <w:t xml:space="preserve">the </w:t>
      </w:r>
      <w:r w:rsidRPr="001A6A9D">
        <w:rPr>
          <w:rFonts w:ascii="Times New Roman" w:hAnsi="Times New Roman" w:cs="Times New Roman"/>
          <w:sz w:val="24"/>
          <w:szCs w:val="24"/>
        </w:rPr>
        <w:t>flowering</w:t>
      </w:r>
      <w:r w:rsidR="00045DF2">
        <w:rPr>
          <w:rFonts w:ascii="Times New Roman" w:hAnsi="Times New Roman" w:cs="Times New Roman"/>
          <w:sz w:val="24"/>
          <w:szCs w:val="24"/>
        </w:rPr>
        <w:t xml:space="preserve"> growth stage</w:t>
      </w:r>
      <w:r w:rsidRPr="001A6A9D">
        <w:rPr>
          <w:rFonts w:ascii="Times New Roman" w:hAnsi="Times New Roman" w:cs="Times New Roman"/>
          <w:sz w:val="24"/>
          <w:szCs w:val="24"/>
        </w:rPr>
        <w:t xml:space="preserve">. Stems should be severed as close to the ground as possible to limit </w:t>
      </w:r>
      <w:r w:rsidR="005E2F3A">
        <w:rPr>
          <w:rFonts w:ascii="Times New Roman" w:hAnsi="Times New Roman" w:cs="Times New Roman"/>
          <w:sz w:val="24"/>
          <w:szCs w:val="24"/>
        </w:rPr>
        <w:t xml:space="preserve">the </w:t>
      </w:r>
      <w:r w:rsidR="0044677F">
        <w:rPr>
          <w:rFonts w:ascii="Times New Roman" w:hAnsi="Times New Roman" w:cs="Times New Roman"/>
          <w:sz w:val="24"/>
          <w:szCs w:val="24"/>
        </w:rPr>
        <w:t xml:space="preserve">potential </w:t>
      </w:r>
      <w:r w:rsidR="005E2F3A">
        <w:rPr>
          <w:rFonts w:ascii="Times New Roman" w:hAnsi="Times New Roman" w:cs="Times New Roman"/>
          <w:sz w:val="24"/>
          <w:szCs w:val="24"/>
        </w:rPr>
        <w:t xml:space="preserve">for </w:t>
      </w:r>
      <w:r w:rsidRPr="001A6A9D">
        <w:rPr>
          <w:rFonts w:ascii="Times New Roman" w:hAnsi="Times New Roman" w:cs="Times New Roman"/>
          <w:sz w:val="24"/>
          <w:szCs w:val="24"/>
        </w:rPr>
        <w:t xml:space="preserve">regrowth from </w:t>
      </w:r>
      <w:r w:rsidR="005E2F3A">
        <w:rPr>
          <w:rFonts w:ascii="Times New Roman" w:hAnsi="Times New Roman" w:cs="Times New Roman"/>
          <w:sz w:val="24"/>
          <w:szCs w:val="24"/>
        </w:rPr>
        <w:t xml:space="preserve">any </w:t>
      </w:r>
      <w:r w:rsidRPr="001A6A9D">
        <w:rPr>
          <w:rFonts w:ascii="Times New Roman" w:hAnsi="Times New Roman" w:cs="Times New Roman"/>
          <w:sz w:val="24"/>
          <w:szCs w:val="24"/>
        </w:rPr>
        <w:t xml:space="preserve">buds </w:t>
      </w:r>
      <w:r w:rsidR="00045DF2">
        <w:rPr>
          <w:rFonts w:ascii="Times New Roman" w:hAnsi="Times New Roman" w:cs="Times New Roman"/>
          <w:sz w:val="24"/>
          <w:szCs w:val="24"/>
        </w:rPr>
        <w:t xml:space="preserve">located </w:t>
      </w:r>
      <w:r w:rsidRPr="001A6A9D">
        <w:rPr>
          <w:rFonts w:ascii="Times New Roman" w:hAnsi="Times New Roman" w:cs="Times New Roman"/>
          <w:sz w:val="24"/>
          <w:szCs w:val="24"/>
        </w:rPr>
        <w:t xml:space="preserve">near the base of the stem. Regrowth is </w:t>
      </w:r>
      <w:r w:rsidR="0044677F">
        <w:rPr>
          <w:rFonts w:ascii="Times New Roman" w:hAnsi="Times New Roman" w:cs="Times New Roman"/>
          <w:sz w:val="24"/>
          <w:szCs w:val="24"/>
        </w:rPr>
        <w:t xml:space="preserve">more </w:t>
      </w:r>
      <w:r w:rsidRPr="001A6A9D">
        <w:rPr>
          <w:rFonts w:ascii="Times New Roman" w:hAnsi="Times New Roman" w:cs="Times New Roman"/>
          <w:sz w:val="24"/>
          <w:szCs w:val="24"/>
        </w:rPr>
        <w:t xml:space="preserve">likely to occur when soil moisture remains high; therefore, </w:t>
      </w:r>
      <w:r w:rsidR="00045DF2">
        <w:rPr>
          <w:rFonts w:ascii="Times New Roman" w:hAnsi="Times New Roman" w:cs="Times New Roman"/>
          <w:sz w:val="24"/>
          <w:szCs w:val="24"/>
        </w:rPr>
        <w:t xml:space="preserve">stopping or at least decreasing </w:t>
      </w:r>
      <w:r w:rsidR="0044677F">
        <w:rPr>
          <w:rFonts w:ascii="Times New Roman" w:hAnsi="Times New Roman" w:cs="Times New Roman"/>
          <w:sz w:val="24"/>
          <w:szCs w:val="24"/>
        </w:rPr>
        <w:t xml:space="preserve">irrigation </w:t>
      </w:r>
      <w:r w:rsidR="005E2F3A">
        <w:rPr>
          <w:rFonts w:ascii="Times New Roman" w:hAnsi="Times New Roman" w:cs="Times New Roman"/>
          <w:sz w:val="24"/>
          <w:szCs w:val="24"/>
        </w:rPr>
        <w:t xml:space="preserve">(if possible) several weeks before treatment probably improves </w:t>
      </w:r>
      <w:r w:rsidRPr="001A6A9D">
        <w:rPr>
          <w:rFonts w:ascii="Times New Roman" w:hAnsi="Times New Roman" w:cs="Times New Roman"/>
          <w:sz w:val="24"/>
          <w:szCs w:val="24"/>
        </w:rPr>
        <w:t xml:space="preserve">the effectiveness of mowing and cutting </w:t>
      </w:r>
      <w:r w:rsidRPr="001A6A9D">
        <w:rPr>
          <w:rFonts w:ascii="Times New Roman" w:hAnsi="Times New Roman" w:cs="Times New Roman"/>
          <w:sz w:val="24"/>
          <w:szCs w:val="24"/>
        </w:rPr>
        <w:lastRenderedPageBreak/>
        <w:t xml:space="preserve">treatments. Cutting </w:t>
      </w:r>
      <w:r w:rsidR="00045DF2">
        <w:rPr>
          <w:rFonts w:ascii="Times New Roman" w:hAnsi="Times New Roman" w:cs="Times New Roman"/>
          <w:sz w:val="24"/>
          <w:szCs w:val="24"/>
        </w:rPr>
        <w:t xml:space="preserve">cocklebur </w:t>
      </w:r>
      <w:r w:rsidRPr="001A6A9D">
        <w:rPr>
          <w:rFonts w:ascii="Times New Roman" w:hAnsi="Times New Roman" w:cs="Times New Roman"/>
          <w:sz w:val="24"/>
          <w:szCs w:val="24"/>
        </w:rPr>
        <w:t xml:space="preserve">after the burs </w:t>
      </w:r>
      <w:r w:rsidR="005E2F3A">
        <w:rPr>
          <w:rFonts w:ascii="Times New Roman" w:hAnsi="Times New Roman" w:cs="Times New Roman"/>
          <w:sz w:val="24"/>
          <w:szCs w:val="24"/>
        </w:rPr>
        <w:t xml:space="preserve">(seed pods) </w:t>
      </w:r>
      <w:r w:rsidRPr="001A6A9D">
        <w:rPr>
          <w:rFonts w:ascii="Times New Roman" w:hAnsi="Times New Roman" w:cs="Times New Roman"/>
          <w:sz w:val="24"/>
          <w:szCs w:val="24"/>
        </w:rPr>
        <w:t xml:space="preserve">have appeared does not </w:t>
      </w:r>
      <w:r w:rsidR="005E2F3A">
        <w:rPr>
          <w:rFonts w:ascii="Times New Roman" w:hAnsi="Times New Roman" w:cs="Times New Roman"/>
          <w:sz w:val="24"/>
          <w:szCs w:val="24"/>
        </w:rPr>
        <w:t xml:space="preserve">preclude them from </w:t>
      </w:r>
      <w:r w:rsidR="0044677F">
        <w:rPr>
          <w:rFonts w:ascii="Times New Roman" w:hAnsi="Times New Roman" w:cs="Times New Roman"/>
          <w:sz w:val="24"/>
          <w:szCs w:val="24"/>
        </w:rPr>
        <w:t xml:space="preserve">reaching maturity </w:t>
      </w:r>
      <w:r w:rsidR="00045DF2">
        <w:rPr>
          <w:rFonts w:ascii="Times New Roman" w:hAnsi="Times New Roman" w:cs="Times New Roman"/>
          <w:sz w:val="24"/>
          <w:szCs w:val="24"/>
        </w:rPr>
        <w:t xml:space="preserve">and </w:t>
      </w:r>
      <w:r w:rsidRPr="001A6A9D">
        <w:rPr>
          <w:rFonts w:ascii="Times New Roman" w:hAnsi="Times New Roman" w:cs="Times New Roman"/>
          <w:sz w:val="24"/>
          <w:szCs w:val="24"/>
        </w:rPr>
        <w:t xml:space="preserve">developing viable seed. </w:t>
      </w:r>
    </w:p>
    <w:p w:rsidR="004C7557" w:rsidRDefault="00045DF2" w:rsidP="001C5A98">
      <w:pPr>
        <w:spacing w:after="0"/>
        <w:ind w:firstLine="720"/>
        <w:rPr>
          <w:rFonts w:ascii="Times New Roman" w:hAnsi="Times New Roman" w:cs="Times New Roman"/>
          <w:sz w:val="24"/>
          <w:szCs w:val="24"/>
        </w:rPr>
      </w:pPr>
      <w:r>
        <w:rPr>
          <w:rFonts w:ascii="Times New Roman" w:hAnsi="Times New Roman" w:cs="Times New Roman"/>
          <w:sz w:val="24"/>
          <w:szCs w:val="24"/>
        </w:rPr>
        <w:t xml:space="preserve">Plowing the soil may have mixed results. Seed that lies on the soil surface, where germination rates are very low, is likely to be buried. When </w:t>
      </w:r>
      <w:r w:rsidR="005E2F3A">
        <w:rPr>
          <w:rFonts w:ascii="Times New Roman" w:hAnsi="Times New Roman" w:cs="Times New Roman"/>
          <w:sz w:val="24"/>
          <w:szCs w:val="24"/>
        </w:rPr>
        <w:t xml:space="preserve">plowing buries </w:t>
      </w:r>
      <w:r>
        <w:rPr>
          <w:rFonts w:ascii="Times New Roman" w:hAnsi="Times New Roman" w:cs="Times New Roman"/>
          <w:sz w:val="24"/>
          <w:szCs w:val="24"/>
        </w:rPr>
        <w:t xml:space="preserve">cocklebur less than </w:t>
      </w:r>
      <w:r w:rsidR="005E2F3A">
        <w:rPr>
          <w:rFonts w:ascii="Times New Roman" w:hAnsi="Times New Roman" w:cs="Times New Roman"/>
          <w:sz w:val="24"/>
          <w:szCs w:val="24"/>
        </w:rPr>
        <w:t xml:space="preserve">three </w:t>
      </w:r>
      <w:r>
        <w:rPr>
          <w:rFonts w:ascii="Times New Roman" w:hAnsi="Times New Roman" w:cs="Times New Roman"/>
          <w:sz w:val="24"/>
          <w:szCs w:val="24"/>
        </w:rPr>
        <w:t xml:space="preserve">inches deep, burial actually promotes seed germination. </w:t>
      </w:r>
      <w:r w:rsidR="004C5502">
        <w:rPr>
          <w:rFonts w:ascii="Times New Roman" w:hAnsi="Times New Roman" w:cs="Times New Roman"/>
          <w:sz w:val="24"/>
          <w:szCs w:val="24"/>
        </w:rPr>
        <w:t xml:space="preserve">For </w:t>
      </w:r>
      <w:r w:rsidR="005E2F3A">
        <w:rPr>
          <w:rFonts w:ascii="Times New Roman" w:hAnsi="Times New Roman" w:cs="Times New Roman"/>
          <w:sz w:val="24"/>
          <w:szCs w:val="24"/>
        </w:rPr>
        <w:t xml:space="preserve">plowing </w:t>
      </w:r>
      <w:r w:rsidR="004C5502">
        <w:rPr>
          <w:rFonts w:ascii="Times New Roman" w:hAnsi="Times New Roman" w:cs="Times New Roman"/>
          <w:sz w:val="24"/>
          <w:szCs w:val="24"/>
        </w:rPr>
        <w:t xml:space="preserve">to </w:t>
      </w:r>
      <w:r>
        <w:rPr>
          <w:rFonts w:ascii="Times New Roman" w:hAnsi="Times New Roman" w:cs="Times New Roman"/>
          <w:sz w:val="24"/>
          <w:szCs w:val="24"/>
        </w:rPr>
        <w:t xml:space="preserve">decrease </w:t>
      </w:r>
      <w:r w:rsidR="004C5502">
        <w:rPr>
          <w:rFonts w:ascii="Times New Roman" w:hAnsi="Times New Roman" w:cs="Times New Roman"/>
          <w:sz w:val="24"/>
          <w:szCs w:val="24"/>
        </w:rPr>
        <w:t xml:space="preserve">seed </w:t>
      </w:r>
      <w:r>
        <w:rPr>
          <w:rFonts w:ascii="Times New Roman" w:hAnsi="Times New Roman" w:cs="Times New Roman"/>
          <w:sz w:val="24"/>
          <w:szCs w:val="24"/>
        </w:rPr>
        <w:t xml:space="preserve">germination </w:t>
      </w:r>
      <w:r w:rsidR="004C5502">
        <w:rPr>
          <w:rFonts w:ascii="Times New Roman" w:hAnsi="Times New Roman" w:cs="Times New Roman"/>
          <w:sz w:val="24"/>
          <w:szCs w:val="24"/>
        </w:rPr>
        <w:t xml:space="preserve">the </w:t>
      </w:r>
      <w:r>
        <w:rPr>
          <w:rFonts w:ascii="Times New Roman" w:hAnsi="Times New Roman" w:cs="Times New Roman"/>
          <w:sz w:val="24"/>
          <w:szCs w:val="24"/>
        </w:rPr>
        <w:t xml:space="preserve">seed </w:t>
      </w:r>
      <w:r w:rsidR="004C7557">
        <w:rPr>
          <w:rFonts w:ascii="Times New Roman" w:hAnsi="Times New Roman" w:cs="Times New Roman"/>
          <w:sz w:val="24"/>
          <w:szCs w:val="24"/>
        </w:rPr>
        <w:t xml:space="preserve">must reside </w:t>
      </w:r>
      <w:r w:rsidR="004C5502">
        <w:rPr>
          <w:rFonts w:ascii="Times New Roman" w:hAnsi="Times New Roman" w:cs="Times New Roman"/>
          <w:sz w:val="24"/>
          <w:szCs w:val="24"/>
        </w:rPr>
        <w:t xml:space="preserve">over six inches </w:t>
      </w:r>
      <w:r w:rsidR="004C7557">
        <w:rPr>
          <w:rFonts w:ascii="Times New Roman" w:hAnsi="Times New Roman" w:cs="Times New Roman"/>
          <w:sz w:val="24"/>
          <w:szCs w:val="24"/>
        </w:rPr>
        <w:t xml:space="preserve">deep, </w:t>
      </w:r>
      <w:r w:rsidR="004C5502">
        <w:rPr>
          <w:rFonts w:ascii="Times New Roman" w:hAnsi="Times New Roman" w:cs="Times New Roman"/>
          <w:sz w:val="24"/>
          <w:szCs w:val="24"/>
        </w:rPr>
        <w:t xml:space="preserve">and remain there for </w:t>
      </w:r>
      <w:r>
        <w:rPr>
          <w:rFonts w:ascii="Times New Roman" w:hAnsi="Times New Roman" w:cs="Times New Roman"/>
          <w:sz w:val="24"/>
          <w:szCs w:val="24"/>
        </w:rPr>
        <w:t>at least three years</w:t>
      </w:r>
      <w:r w:rsidR="004C7557">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861D9" w:rsidRPr="001A6A9D" w:rsidRDefault="000861D9"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Grazing is not considered a viable treatment option. The seed</w:t>
      </w:r>
      <w:r w:rsidR="00294033">
        <w:rPr>
          <w:rFonts w:ascii="Times New Roman" w:hAnsi="Times New Roman" w:cs="Times New Roman"/>
          <w:sz w:val="24"/>
          <w:szCs w:val="24"/>
        </w:rPr>
        <w:t xml:space="preserve"> </w:t>
      </w:r>
      <w:r w:rsidRPr="001A6A9D">
        <w:rPr>
          <w:rFonts w:ascii="Times New Roman" w:hAnsi="Times New Roman" w:cs="Times New Roman"/>
          <w:sz w:val="24"/>
          <w:szCs w:val="24"/>
        </w:rPr>
        <w:t>and foliage</w:t>
      </w:r>
      <w:r w:rsidR="003A45E8" w:rsidRPr="001A6A9D">
        <w:rPr>
          <w:rFonts w:ascii="Times New Roman" w:hAnsi="Times New Roman" w:cs="Times New Roman"/>
          <w:sz w:val="24"/>
          <w:szCs w:val="24"/>
        </w:rPr>
        <w:t xml:space="preserve"> of cocklebur contain a glycoside that can be fatal to livestock in small amounts. Mortality may occur </w:t>
      </w:r>
      <w:r w:rsidR="00646627">
        <w:rPr>
          <w:rFonts w:ascii="Times New Roman" w:hAnsi="Times New Roman" w:cs="Times New Roman"/>
          <w:sz w:val="24"/>
          <w:szCs w:val="24"/>
        </w:rPr>
        <w:t xml:space="preserve">when an animal </w:t>
      </w:r>
      <w:r w:rsidR="003A45E8" w:rsidRPr="001A6A9D">
        <w:rPr>
          <w:rFonts w:ascii="Times New Roman" w:hAnsi="Times New Roman" w:cs="Times New Roman"/>
          <w:sz w:val="24"/>
          <w:szCs w:val="24"/>
        </w:rPr>
        <w:t>ingest</w:t>
      </w:r>
      <w:r w:rsidR="00646627">
        <w:rPr>
          <w:rFonts w:ascii="Times New Roman" w:hAnsi="Times New Roman" w:cs="Times New Roman"/>
          <w:sz w:val="24"/>
          <w:szCs w:val="24"/>
        </w:rPr>
        <w:t>s</w:t>
      </w:r>
      <w:r w:rsidR="003A45E8" w:rsidRPr="001A6A9D">
        <w:rPr>
          <w:rFonts w:ascii="Times New Roman" w:hAnsi="Times New Roman" w:cs="Times New Roman"/>
          <w:sz w:val="24"/>
          <w:szCs w:val="24"/>
        </w:rPr>
        <w:t xml:space="preserve"> as little as 0.1 to 0.3 percent of </w:t>
      </w:r>
      <w:r w:rsidR="00646627">
        <w:rPr>
          <w:rFonts w:ascii="Times New Roman" w:hAnsi="Times New Roman" w:cs="Times New Roman"/>
          <w:sz w:val="24"/>
          <w:szCs w:val="24"/>
        </w:rPr>
        <w:t xml:space="preserve">its </w:t>
      </w:r>
      <w:r w:rsidR="003A45E8" w:rsidRPr="001A6A9D">
        <w:rPr>
          <w:rFonts w:ascii="Times New Roman" w:hAnsi="Times New Roman" w:cs="Times New Roman"/>
          <w:sz w:val="24"/>
          <w:szCs w:val="24"/>
        </w:rPr>
        <w:t>bodyweight</w:t>
      </w:r>
      <w:r w:rsidR="00646627">
        <w:rPr>
          <w:rFonts w:ascii="Times New Roman" w:hAnsi="Times New Roman" w:cs="Times New Roman"/>
          <w:sz w:val="24"/>
          <w:szCs w:val="24"/>
        </w:rPr>
        <w:t>.</w:t>
      </w:r>
      <w:r w:rsidR="003A45E8" w:rsidRPr="001A6A9D">
        <w:rPr>
          <w:rFonts w:ascii="Times New Roman" w:hAnsi="Times New Roman" w:cs="Times New Roman"/>
          <w:sz w:val="24"/>
          <w:szCs w:val="24"/>
        </w:rPr>
        <w:t xml:space="preserve"> For a 100 pound lamb, that equates to 1.6 to 4.8 ounces of plant material. </w:t>
      </w:r>
    </w:p>
    <w:p w:rsidR="003A45E8" w:rsidRPr="001A6A9D" w:rsidRDefault="003A45E8"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Biological control is not attempted in the western United States. </w:t>
      </w:r>
      <w:r w:rsidR="00F053AE" w:rsidRPr="001A6A9D">
        <w:rPr>
          <w:rFonts w:ascii="Times New Roman" w:hAnsi="Times New Roman" w:cs="Times New Roman"/>
          <w:sz w:val="24"/>
          <w:szCs w:val="24"/>
        </w:rPr>
        <w:t>Cocklebur is a native species and has evolved with potential biological enemies.</w:t>
      </w:r>
      <w:r w:rsidR="00294033">
        <w:rPr>
          <w:rFonts w:ascii="Times New Roman" w:hAnsi="Times New Roman" w:cs="Times New Roman"/>
          <w:sz w:val="24"/>
          <w:szCs w:val="24"/>
        </w:rPr>
        <w:t xml:space="preserve"> </w:t>
      </w:r>
      <w:r w:rsidR="005E2F3A">
        <w:rPr>
          <w:rFonts w:ascii="Times New Roman" w:hAnsi="Times New Roman" w:cs="Times New Roman"/>
          <w:sz w:val="24"/>
          <w:szCs w:val="24"/>
        </w:rPr>
        <w:t>The likelihood of i</w:t>
      </w:r>
      <w:r w:rsidR="00294033">
        <w:rPr>
          <w:rFonts w:ascii="Times New Roman" w:hAnsi="Times New Roman" w:cs="Times New Roman"/>
          <w:sz w:val="24"/>
          <w:szCs w:val="24"/>
        </w:rPr>
        <w:t xml:space="preserve">mporting </w:t>
      </w:r>
      <w:r w:rsidR="005E2F3A">
        <w:rPr>
          <w:rFonts w:ascii="Times New Roman" w:hAnsi="Times New Roman" w:cs="Times New Roman"/>
          <w:sz w:val="24"/>
          <w:szCs w:val="24"/>
        </w:rPr>
        <w:t xml:space="preserve">any </w:t>
      </w:r>
      <w:r w:rsidR="00294033">
        <w:rPr>
          <w:rFonts w:ascii="Times New Roman" w:hAnsi="Times New Roman" w:cs="Times New Roman"/>
          <w:sz w:val="24"/>
          <w:szCs w:val="24"/>
        </w:rPr>
        <w:t xml:space="preserve">foreign </w:t>
      </w:r>
      <w:r w:rsidR="005E2F3A">
        <w:rPr>
          <w:rFonts w:ascii="Times New Roman" w:hAnsi="Times New Roman" w:cs="Times New Roman"/>
          <w:sz w:val="24"/>
          <w:szCs w:val="24"/>
        </w:rPr>
        <w:t xml:space="preserve">biological </w:t>
      </w:r>
      <w:r w:rsidR="00294033">
        <w:rPr>
          <w:rFonts w:ascii="Times New Roman" w:hAnsi="Times New Roman" w:cs="Times New Roman"/>
          <w:sz w:val="24"/>
          <w:szCs w:val="24"/>
        </w:rPr>
        <w:t xml:space="preserve">agents is </w:t>
      </w:r>
      <w:r w:rsidR="005E2F3A">
        <w:rPr>
          <w:rFonts w:ascii="Times New Roman" w:hAnsi="Times New Roman" w:cs="Times New Roman"/>
          <w:sz w:val="24"/>
          <w:szCs w:val="24"/>
        </w:rPr>
        <w:t xml:space="preserve">low because of their </w:t>
      </w:r>
      <w:r w:rsidR="00294033">
        <w:rPr>
          <w:rFonts w:ascii="Times New Roman" w:hAnsi="Times New Roman" w:cs="Times New Roman"/>
          <w:sz w:val="24"/>
          <w:szCs w:val="24"/>
        </w:rPr>
        <w:t xml:space="preserve">potential to attack other desired native species. </w:t>
      </w:r>
    </w:p>
    <w:p w:rsidR="00F053AE" w:rsidRDefault="00F053AE"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There has been </w:t>
      </w:r>
      <w:r w:rsidR="005E2F3A">
        <w:rPr>
          <w:rFonts w:ascii="Times New Roman" w:hAnsi="Times New Roman" w:cs="Times New Roman"/>
          <w:sz w:val="24"/>
          <w:szCs w:val="24"/>
        </w:rPr>
        <w:t xml:space="preserve">no </w:t>
      </w:r>
      <w:r w:rsidRPr="001A6A9D">
        <w:rPr>
          <w:rFonts w:ascii="Times New Roman" w:hAnsi="Times New Roman" w:cs="Times New Roman"/>
          <w:sz w:val="24"/>
          <w:szCs w:val="24"/>
        </w:rPr>
        <w:t xml:space="preserve">research </w:t>
      </w:r>
      <w:r w:rsidR="005E2F3A">
        <w:rPr>
          <w:rFonts w:ascii="Times New Roman" w:hAnsi="Times New Roman" w:cs="Times New Roman"/>
          <w:sz w:val="24"/>
          <w:szCs w:val="24"/>
        </w:rPr>
        <w:t xml:space="preserve">conducted to address </w:t>
      </w:r>
      <w:r w:rsidRPr="001A6A9D">
        <w:rPr>
          <w:rFonts w:ascii="Times New Roman" w:hAnsi="Times New Roman" w:cs="Times New Roman"/>
          <w:sz w:val="24"/>
          <w:szCs w:val="24"/>
        </w:rPr>
        <w:t>the effect of fire on cocklebur</w:t>
      </w:r>
      <w:r w:rsidR="005E2F3A">
        <w:rPr>
          <w:rFonts w:ascii="Times New Roman" w:hAnsi="Times New Roman" w:cs="Times New Roman"/>
          <w:sz w:val="24"/>
          <w:szCs w:val="24"/>
        </w:rPr>
        <w:t xml:space="preserve">. Fire’s probable effect, however, </w:t>
      </w:r>
      <w:r w:rsidR="003F44D0">
        <w:rPr>
          <w:rFonts w:ascii="Times New Roman" w:hAnsi="Times New Roman" w:cs="Times New Roman"/>
          <w:sz w:val="24"/>
          <w:szCs w:val="24"/>
        </w:rPr>
        <w:t xml:space="preserve">can be inferred </w:t>
      </w:r>
      <w:r w:rsidR="004C7557">
        <w:rPr>
          <w:rFonts w:ascii="Times New Roman" w:hAnsi="Times New Roman" w:cs="Times New Roman"/>
          <w:sz w:val="24"/>
          <w:szCs w:val="24"/>
        </w:rPr>
        <w:t xml:space="preserve">from </w:t>
      </w:r>
      <w:r w:rsidR="00883674">
        <w:rPr>
          <w:rFonts w:ascii="Times New Roman" w:hAnsi="Times New Roman" w:cs="Times New Roman"/>
          <w:sz w:val="24"/>
          <w:szCs w:val="24"/>
        </w:rPr>
        <w:t xml:space="preserve">several traits exhibited by </w:t>
      </w:r>
      <w:r w:rsidR="005E2F3A">
        <w:rPr>
          <w:rFonts w:ascii="Times New Roman" w:hAnsi="Times New Roman" w:cs="Times New Roman"/>
          <w:sz w:val="24"/>
          <w:szCs w:val="24"/>
        </w:rPr>
        <w:t xml:space="preserve">cocklebur </w:t>
      </w:r>
      <w:r w:rsidR="00883674">
        <w:rPr>
          <w:rFonts w:ascii="Times New Roman" w:hAnsi="Times New Roman" w:cs="Times New Roman"/>
          <w:sz w:val="24"/>
          <w:szCs w:val="24"/>
        </w:rPr>
        <w:t>and the plant communities it inhabits. First, cocklebur is an annual plant (completes lifecycle in one growing season and reproduces on from seed) and fire typically kills annual plant</w:t>
      </w:r>
      <w:r w:rsidR="00E96B27">
        <w:rPr>
          <w:rFonts w:ascii="Times New Roman" w:hAnsi="Times New Roman" w:cs="Times New Roman"/>
          <w:sz w:val="24"/>
          <w:szCs w:val="24"/>
        </w:rPr>
        <w:t>s</w:t>
      </w:r>
      <w:r w:rsidR="00883674">
        <w:rPr>
          <w:rFonts w:ascii="Times New Roman" w:hAnsi="Times New Roman" w:cs="Times New Roman"/>
          <w:sz w:val="24"/>
          <w:szCs w:val="24"/>
        </w:rPr>
        <w:t xml:space="preserve">, provided there is enough dry vegetation to </w:t>
      </w:r>
      <w:r w:rsidR="00E96B27">
        <w:rPr>
          <w:rFonts w:ascii="Times New Roman" w:hAnsi="Times New Roman" w:cs="Times New Roman"/>
          <w:sz w:val="24"/>
          <w:szCs w:val="24"/>
        </w:rPr>
        <w:t xml:space="preserve">fuel </w:t>
      </w:r>
      <w:r w:rsidR="00883674">
        <w:rPr>
          <w:rFonts w:ascii="Times New Roman" w:hAnsi="Times New Roman" w:cs="Times New Roman"/>
          <w:sz w:val="24"/>
          <w:szCs w:val="24"/>
        </w:rPr>
        <w:t xml:space="preserve">a fire. </w:t>
      </w:r>
      <w:r w:rsidR="00E96B27">
        <w:rPr>
          <w:rFonts w:ascii="Times New Roman" w:hAnsi="Times New Roman" w:cs="Times New Roman"/>
          <w:sz w:val="24"/>
          <w:szCs w:val="24"/>
        </w:rPr>
        <w:t xml:space="preserve">However, </w:t>
      </w:r>
      <w:r w:rsidR="00883674">
        <w:rPr>
          <w:rFonts w:ascii="Times New Roman" w:hAnsi="Times New Roman" w:cs="Times New Roman"/>
          <w:sz w:val="24"/>
          <w:szCs w:val="24"/>
        </w:rPr>
        <w:t xml:space="preserve">cocklebur produces a </w:t>
      </w:r>
      <w:r w:rsidR="004C7557">
        <w:rPr>
          <w:rFonts w:ascii="Times New Roman" w:hAnsi="Times New Roman" w:cs="Times New Roman"/>
          <w:sz w:val="24"/>
          <w:szCs w:val="24"/>
        </w:rPr>
        <w:t>thick protective pod that protects the seed</w:t>
      </w:r>
      <w:r w:rsidR="00883674">
        <w:rPr>
          <w:rFonts w:ascii="Times New Roman" w:hAnsi="Times New Roman" w:cs="Times New Roman"/>
          <w:sz w:val="24"/>
          <w:szCs w:val="24"/>
        </w:rPr>
        <w:t xml:space="preserve"> from the heat of a fire</w:t>
      </w:r>
      <w:r w:rsidR="00E96B27">
        <w:rPr>
          <w:rFonts w:ascii="Times New Roman" w:hAnsi="Times New Roman" w:cs="Times New Roman"/>
          <w:sz w:val="24"/>
          <w:szCs w:val="24"/>
        </w:rPr>
        <w:t xml:space="preserve">, particularly low intensity fires common on </w:t>
      </w:r>
      <w:r w:rsidR="00646627">
        <w:rPr>
          <w:rFonts w:ascii="Times New Roman" w:hAnsi="Times New Roman" w:cs="Times New Roman"/>
          <w:sz w:val="24"/>
          <w:szCs w:val="24"/>
        </w:rPr>
        <w:t xml:space="preserve">the sparsely vegetated </w:t>
      </w:r>
      <w:r w:rsidR="00E96B27">
        <w:rPr>
          <w:rFonts w:ascii="Times New Roman" w:hAnsi="Times New Roman" w:cs="Times New Roman"/>
          <w:sz w:val="24"/>
          <w:szCs w:val="24"/>
        </w:rPr>
        <w:t xml:space="preserve">sites inhabited by cocklebur. Fuel loads </w:t>
      </w:r>
      <w:r w:rsidR="00646627">
        <w:rPr>
          <w:rFonts w:ascii="Times New Roman" w:hAnsi="Times New Roman" w:cs="Times New Roman"/>
          <w:sz w:val="24"/>
          <w:szCs w:val="24"/>
        </w:rPr>
        <w:t xml:space="preserve">are </w:t>
      </w:r>
      <w:r w:rsidR="00E96B27">
        <w:rPr>
          <w:rFonts w:ascii="Times New Roman" w:hAnsi="Times New Roman" w:cs="Times New Roman"/>
          <w:sz w:val="24"/>
          <w:szCs w:val="24"/>
        </w:rPr>
        <w:t xml:space="preserve">too low to generate significant heat release for long periods. </w:t>
      </w:r>
      <w:r w:rsidR="00F32EC3">
        <w:rPr>
          <w:rFonts w:ascii="Times New Roman" w:hAnsi="Times New Roman" w:cs="Times New Roman"/>
          <w:sz w:val="24"/>
          <w:szCs w:val="24"/>
        </w:rPr>
        <w:t>Seed, whether located on live plants</w:t>
      </w:r>
      <w:r w:rsidR="00646627">
        <w:rPr>
          <w:rFonts w:ascii="Times New Roman" w:hAnsi="Times New Roman" w:cs="Times New Roman"/>
          <w:sz w:val="24"/>
          <w:szCs w:val="24"/>
        </w:rPr>
        <w:t xml:space="preserve">, the </w:t>
      </w:r>
      <w:r w:rsidR="00E96B27">
        <w:rPr>
          <w:rFonts w:ascii="Times New Roman" w:hAnsi="Times New Roman" w:cs="Times New Roman"/>
          <w:sz w:val="24"/>
          <w:szCs w:val="24"/>
        </w:rPr>
        <w:t xml:space="preserve">soil’s surface, </w:t>
      </w:r>
      <w:r w:rsidR="00646627">
        <w:rPr>
          <w:rFonts w:ascii="Times New Roman" w:hAnsi="Times New Roman" w:cs="Times New Roman"/>
          <w:sz w:val="24"/>
          <w:szCs w:val="24"/>
        </w:rPr>
        <w:t xml:space="preserve">or buried in the </w:t>
      </w:r>
      <w:r w:rsidR="00E96B27">
        <w:rPr>
          <w:rFonts w:ascii="Times New Roman" w:hAnsi="Times New Roman" w:cs="Times New Roman"/>
          <w:sz w:val="24"/>
          <w:szCs w:val="24"/>
        </w:rPr>
        <w:t xml:space="preserve"> </w:t>
      </w:r>
      <w:r w:rsidRPr="001A6A9D">
        <w:rPr>
          <w:rFonts w:ascii="Times New Roman" w:hAnsi="Times New Roman" w:cs="Times New Roman"/>
          <w:sz w:val="24"/>
          <w:szCs w:val="24"/>
        </w:rPr>
        <w:t>optim</w:t>
      </w:r>
      <w:r w:rsidR="006A0269">
        <w:rPr>
          <w:rFonts w:ascii="Times New Roman" w:hAnsi="Times New Roman" w:cs="Times New Roman"/>
          <w:sz w:val="24"/>
          <w:szCs w:val="24"/>
        </w:rPr>
        <w:t>u</w:t>
      </w:r>
      <w:r w:rsidRPr="001A6A9D">
        <w:rPr>
          <w:rFonts w:ascii="Times New Roman" w:hAnsi="Times New Roman" w:cs="Times New Roman"/>
          <w:sz w:val="24"/>
          <w:szCs w:val="24"/>
        </w:rPr>
        <w:t xml:space="preserve">m germination zone of 0.4 to </w:t>
      </w:r>
      <w:r w:rsidR="00646627">
        <w:rPr>
          <w:rFonts w:ascii="Times New Roman" w:hAnsi="Times New Roman" w:cs="Times New Roman"/>
          <w:sz w:val="24"/>
          <w:szCs w:val="24"/>
        </w:rPr>
        <w:t xml:space="preserve">3 </w:t>
      </w:r>
      <w:r w:rsidR="00E96B27">
        <w:rPr>
          <w:rFonts w:ascii="Times New Roman" w:hAnsi="Times New Roman" w:cs="Times New Roman"/>
          <w:sz w:val="24"/>
          <w:szCs w:val="24"/>
        </w:rPr>
        <w:t>i</w:t>
      </w:r>
      <w:r w:rsidRPr="001A6A9D">
        <w:rPr>
          <w:rFonts w:ascii="Times New Roman" w:hAnsi="Times New Roman" w:cs="Times New Roman"/>
          <w:sz w:val="24"/>
          <w:szCs w:val="24"/>
        </w:rPr>
        <w:t xml:space="preserve">nches </w:t>
      </w:r>
      <w:r w:rsidR="00E96B27">
        <w:rPr>
          <w:rFonts w:ascii="Times New Roman" w:hAnsi="Times New Roman" w:cs="Times New Roman"/>
          <w:sz w:val="24"/>
          <w:szCs w:val="24"/>
        </w:rPr>
        <w:t xml:space="preserve">deep, </w:t>
      </w:r>
      <w:r w:rsidRPr="001A6A9D">
        <w:rPr>
          <w:rFonts w:ascii="Times New Roman" w:hAnsi="Times New Roman" w:cs="Times New Roman"/>
          <w:sz w:val="24"/>
          <w:szCs w:val="24"/>
        </w:rPr>
        <w:t>is likely to survi</w:t>
      </w:r>
      <w:r w:rsidR="004C5502">
        <w:rPr>
          <w:rFonts w:ascii="Times New Roman" w:hAnsi="Times New Roman" w:cs="Times New Roman"/>
          <w:sz w:val="24"/>
          <w:szCs w:val="24"/>
        </w:rPr>
        <w:t>v</w:t>
      </w:r>
      <w:r w:rsidRPr="001A6A9D">
        <w:rPr>
          <w:rFonts w:ascii="Times New Roman" w:hAnsi="Times New Roman" w:cs="Times New Roman"/>
          <w:sz w:val="24"/>
          <w:szCs w:val="24"/>
        </w:rPr>
        <w:t xml:space="preserve">e </w:t>
      </w:r>
      <w:r w:rsidR="00646627">
        <w:rPr>
          <w:rFonts w:ascii="Times New Roman" w:hAnsi="Times New Roman" w:cs="Times New Roman"/>
          <w:sz w:val="24"/>
          <w:szCs w:val="24"/>
        </w:rPr>
        <w:t xml:space="preserve">a </w:t>
      </w:r>
      <w:r w:rsidR="00E96B27">
        <w:rPr>
          <w:rFonts w:ascii="Times New Roman" w:hAnsi="Times New Roman" w:cs="Times New Roman"/>
          <w:sz w:val="24"/>
          <w:szCs w:val="24"/>
        </w:rPr>
        <w:t xml:space="preserve">low intensity </w:t>
      </w:r>
      <w:r w:rsidRPr="001A6A9D">
        <w:rPr>
          <w:rFonts w:ascii="Times New Roman" w:hAnsi="Times New Roman" w:cs="Times New Roman"/>
          <w:sz w:val="24"/>
          <w:szCs w:val="24"/>
        </w:rPr>
        <w:t>fire. Burned sites</w:t>
      </w:r>
      <w:r w:rsidR="006A0269">
        <w:rPr>
          <w:rFonts w:ascii="Times New Roman" w:hAnsi="Times New Roman" w:cs="Times New Roman"/>
          <w:sz w:val="24"/>
          <w:szCs w:val="24"/>
        </w:rPr>
        <w:t xml:space="preserve">, however, may </w:t>
      </w:r>
      <w:r w:rsidRPr="001A6A9D">
        <w:rPr>
          <w:rFonts w:ascii="Times New Roman" w:hAnsi="Times New Roman" w:cs="Times New Roman"/>
          <w:sz w:val="24"/>
          <w:szCs w:val="24"/>
        </w:rPr>
        <w:t xml:space="preserve">promote seedling survival because there is no vegetation to intercept any sunlight: an ideal </w:t>
      </w:r>
      <w:r w:rsidR="00E96B27">
        <w:rPr>
          <w:rFonts w:ascii="Times New Roman" w:hAnsi="Times New Roman" w:cs="Times New Roman"/>
          <w:sz w:val="24"/>
          <w:szCs w:val="24"/>
        </w:rPr>
        <w:t xml:space="preserve">growing condition </w:t>
      </w:r>
      <w:r w:rsidRPr="001A6A9D">
        <w:rPr>
          <w:rFonts w:ascii="Times New Roman" w:hAnsi="Times New Roman" w:cs="Times New Roman"/>
          <w:sz w:val="24"/>
          <w:szCs w:val="24"/>
        </w:rPr>
        <w:t xml:space="preserve">for cocklebur. </w:t>
      </w:r>
      <w:r w:rsidR="004C5502">
        <w:rPr>
          <w:rFonts w:ascii="Times New Roman" w:hAnsi="Times New Roman" w:cs="Times New Roman"/>
          <w:sz w:val="24"/>
          <w:szCs w:val="24"/>
        </w:rPr>
        <w:t xml:space="preserve">This </w:t>
      </w:r>
      <w:r w:rsidR="006A0269">
        <w:rPr>
          <w:rFonts w:ascii="Times New Roman" w:hAnsi="Times New Roman" w:cs="Times New Roman"/>
          <w:sz w:val="24"/>
          <w:szCs w:val="24"/>
        </w:rPr>
        <w:t xml:space="preserve">can be </w:t>
      </w:r>
      <w:r w:rsidR="00E96B27">
        <w:rPr>
          <w:rFonts w:ascii="Times New Roman" w:hAnsi="Times New Roman" w:cs="Times New Roman"/>
          <w:sz w:val="24"/>
          <w:szCs w:val="24"/>
        </w:rPr>
        <w:t xml:space="preserve">turned into a management opportunity if </w:t>
      </w:r>
      <w:r w:rsidR="00646627">
        <w:rPr>
          <w:rFonts w:ascii="Times New Roman" w:hAnsi="Times New Roman" w:cs="Times New Roman"/>
          <w:sz w:val="24"/>
          <w:szCs w:val="24"/>
        </w:rPr>
        <w:t xml:space="preserve">the creation of optimal germination conditions are </w:t>
      </w:r>
      <w:r w:rsidR="006A0269">
        <w:rPr>
          <w:rFonts w:ascii="Times New Roman" w:hAnsi="Times New Roman" w:cs="Times New Roman"/>
          <w:sz w:val="24"/>
          <w:szCs w:val="24"/>
        </w:rPr>
        <w:t xml:space="preserve">incorporated into a multi-step (i.e., integrated) weed control strategy. </w:t>
      </w:r>
      <w:r w:rsidR="003F44D0">
        <w:rPr>
          <w:rFonts w:ascii="Times New Roman" w:hAnsi="Times New Roman" w:cs="Times New Roman"/>
          <w:sz w:val="24"/>
          <w:szCs w:val="24"/>
        </w:rPr>
        <w:t xml:space="preserve">Increased germination depletes the seedbank and if </w:t>
      </w:r>
      <w:r w:rsidR="00F32EC3">
        <w:rPr>
          <w:rFonts w:ascii="Times New Roman" w:hAnsi="Times New Roman" w:cs="Times New Roman"/>
          <w:sz w:val="24"/>
          <w:szCs w:val="24"/>
        </w:rPr>
        <w:t xml:space="preserve">the new </w:t>
      </w:r>
      <w:r w:rsidR="006A0269">
        <w:rPr>
          <w:rFonts w:ascii="Times New Roman" w:hAnsi="Times New Roman" w:cs="Times New Roman"/>
          <w:sz w:val="24"/>
          <w:szCs w:val="24"/>
        </w:rPr>
        <w:t xml:space="preserve">seedlings </w:t>
      </w:r>
      <w:r w:rsidR="003F44D0">
        <w:rPr>
          <w:rFonts w:ascii="Times New Roman" w:hAnsi="Times New Roman" w:cs="Times New Roman"/>
          <w:sz w:val="24"/>
          <w:szCs w:val="24"/>
        </w:rPr>
        <w:t xml:space="preserve">are controlled before they </w:t>
      </w:r>
      <w:r w:rsidR="006A0269">
        <w:rPr>
          <w:rFonts w:ascii="Times New Roman" w:hAnsi="Times New Roman" w:cs="Times New Roman"/>
          <w:sz w:val="24"/>
          <w:szCs w:val="24"/>
        </w:rPr>
        <w:t xml:space="preserve">mature and </w:t>
      </w:r>
      <w:r w:rsidR="003F44D0">
        <w:rPr>
          <w:rFonts w:ascii="Times New Roman" w:hAnsi="Times New Roman" w:cs="Times New Roman"/>
          <w:sz w:val="24"/>
          <w:szCs w:val="24"/>
        </w:rPr>
        <w:t xml:space="preserve">produce seed there </w:t>
      </w:r>
      <w:r w:rsidR="00E96B27">
        <w:rPr>
          <w:rFonts w:ascii="Times New Roman" w:hAnsi="Times New Roman" w:cs="Times New Roman"/>
          <w:sz w:val="24"/>
          <w:szCs w:val="24"/>
        </w:rPr>
        <w:t xml:space="preserve">will be </w:t>
      </w:r>
      <w:r w:rsidR="003F44D0">
        <w:rPr>
          <w:rFonts w:ascii="Times New Roman" w:hAnsi="Times New Roman" w:cs="Times New Roman"/>
          <w:sz w:val="24"/>
          <w:szCs w:val="24"/>
        </w:rPr>
        <w:t>fewer potential plants the next growing season.</w:t>
      </w:r>
    </w:p>
    <w:p w:rsidR="006D3521" w:rsidRPr="001A6A9D" w:rsidRDefault="006D3521" w:rsidP="001C5A98">
      <w:pPr>
        <w:spacing w:after="0"/>
        <w:ind w:firstLine="720"/>
        <w:rPr>
          <w:rFonts w:ascii="Times New Roman" w:hAnsi="Times New Roman" w:cs="Times New Roman"/>
          <w:sz w:val="24"/>
          <w:szCs w:val="24"/>
        </w:rPr>
      </w:pPr>
      <w:r>
        <w:rPr>
          <w:rFonts w:ascii="Times New Roman" w:hAnsi="Times New Roman" w:cs="Times New Roman"/>
          <w:sz w:val="24"/>
          <w:szCs w:val="24"/>
        </w:rPr>
        <w:t xml:space="preserve">The best approach to reducing the risk of </w:t>
      </w:r>
      <w:r w:rsidR="00FE56F8">
        <w:rPr>
          <w:rFonts w:ascii="Times New Roman" w:hAnsi="Times New Roman" w:cs="Times New Roman"/>
          <w:sz w:val="24"/>
          <w:szCs w:val="24"/>
        </w:rPr>
        <w:t xml:space="preserve">having </w:t>
      </w:r>
      <w:r>
        <w:rPr>
          <w:rFonts w:ascii="Times New Roman" w:hAnsi="Times New Roman" w:cs="Times New Roman"/>
          <w:sz w:val="24"/>
          <w:szCs w:val="24"/>
        </w:rPr>
        <w:t xml:space="preserve">a large infestation of cocklebur is to manage the </w:t>
      </w:r>
      <w:r w:rsidR="00DD680B">
        <w:rPr>
          <w:rFonts w:ascii="Times New Roman" w:hAnsi="Times New Roman" w:cs="Times New Roman"/>
          <w:sz w:val="24"/>
          <w:szCs w:val="24"/>
        </w:rPr>
        <w:t xml:space="preserve">use of the </w:t>
      </w:r>
      <w:r>
        <w:rPr>
          <w:rFonts w:ascii="Times New Roman" w:hAnsi="Times New Roman" w:cs="Times New Roman"/>
          <w:sz w:val="24"/>
          <w:szCs w:val="24"/>
        </w:rPr>
        <w:t xml:space="preserve">vegetation </w:t>
      </w:r>
      <w:r w:rsidR="00E96B27">
        <w:rPr>
          <w:rFonts w:ascii="Times New Roman" w:hAnsi="Times New Roman" w:cs="Times New Roman"/>
          <w:sz w:val="24"/>
          <w:szCs w:val="24"/>
        </w:rPr>
        <w:t xml:space="preserve">to promote a </w:t>
      </w:r>
      <w:r w:rsidR="00FE56F8">
        <w:rPr>
          <w:rFonts w:ascii="Times New Roman" w:hAnsi="Times New Roman" w:cs="Times New Roman"/>
          <w:sz w:val="24"/>
          <w:szCs w:val="24"/>
        </w:rPr>
        <w:t xml:space="preserve">plant community </w:t>
      </w:r>
      <w:r w:rsidR="00E96B27">
        <w:rPr>
          <w:rFonts w:ascii="Times New Roman" w:hAnsi="Times New Roman" w:cs="Times New Roman"/>
          <w:sz w:val="24"/>
          <w:szCs w:val="24"/>
        </w:rPr>
        <w:t>composed of a</w:t>
      </w:r>
      <w:r>
        <w:rPr>
          <w:rFonts w:ascii="Times New Roman" w:hAnsi="Times New Roman" w:cs="Times New Roman"/>
          <w:sz w:val="24"/>
          <w:szCs w:val="24"/>
        </w:rPr>
        <w:t xml:space="preserve"> dense stand of tall vigorous perennial herbaceous species. Obviously this would not apply to cropland </w:t>
      </w:r>
      <w:r w:rsidR="00F32EC3">
        <w:rPr>
          <w:rFonts w:ascii="Times New Roman" w:hAnsi="Times New Roman" w:cs="Times New Roman"/>
          <w:sz w:val="24"/>
          <w:szCs w:val="24"/>
        </w:rPr>
        <w:t xml:space="preserve">where the crop is an </w:t>
      </w:r>
      <w:r>
        <w:rPr>
          <w:rFonts w:ascii="Times New Roman" w:hAnsi="Times New Roman" w:cs="Times New Roman"/>
          <w:sz w:val="24"/>
          <w:szCs w:val="24"/>
        </w:rPr>
        <w:t>annual plant</w:t>
      </w:r>
      <w:r w:rsidR="00F32EC3">
        <w:rPr>
          <w:rFonts w:ascii="Times New Roman" w:hAnsi="Times New Roman" w:cs="Times New Roman"/>
          <w:sz w:val="24"/>
          <w:szCs w:val="24"/>
        </w:rPr>
        <w:t xml:space="preserve">; however, </w:t>
      </w:r>
      <w:r w:rsidR="003F44D0">
        <w:rPr>
          <w:rFonts w:ascii="Times New Roman" w:hAnsi="Times New Roman" w:cs="Times New Roman"/>
          <w:sz w:val="24"/>
          <w:szCs w:val="24"/>
        </w:rPr>
        <w:t xml:space="preserve">maintaining </w:t>
      </w:r>
      <w:r>
        <w:rPr>
          <w:rFonts w:ascii="Times New Roman" w:hAnsi="Times New Roman" w:cs="Times New Roman"/>
          <w:sz w:val="24"/>
          <w:szCs w:val="24"/>
        </w:rPr>
        <w:t xml:space="preserve">a dense stand of the crop does reduce establishment </w:t>
      </w:r>
      <w:r w:rsidR="00DD680B">
        <w:rPr>
          <w:rFonts w:ascii="Times New Roman" w:hAnsi="Times New Roman" w:cs="Times New Roman"/>
          <w:sz w:val="24"/>
          <w:szCs w:val="24"/>
        </w:rPr>
        <w:t xml:space="preserve">and </w:t>
      </w:r>
      <w:r w:rsidR="00FE56F8">
        <w:rPr>
          <w:rFonts w:ascii="Times New Roman" w:hAnsi="Times New Roman" w:cs="Times New Roman"/>
          <w:sz w:val="24"/>
          <w:szCs w:val="24"/>
        </w:rPr>
        <w:t xml:space="preserve">eventual </w:t>
      </w:r>
      <w:r w:rsidR="00DD680B">
        <w:rPr>
          <w:rFonts w:ascii="Times New Roman" w:hAnsi="Times New Roman" w:cs="Times New Roman"/>
          <w:sz w:val="24"/>
          <w:szCs w:val="24"/>
        </w:rPr>
        <w:t xml:space="preserve">seed production </w:t>
      </w:r>
      <w:r>
        <w:rPr>
          <w:rFonts w:ascii="Times New Roman" w:hAnsi="Times New Roman" w:cs="Times New Roman"/>
          <w:sz w:val="24"/>
          <w:szCs w:val="24"/>
        </w:rPr>
        <w:t xml:space="preserve">of cocklebur. Cocklebur grows poorly on shaded sites and </w:t>
      </w:r>
      <w:r w:rsidR="00E96B27">
        <w:rPr>
          <w:rFonts w:ascii="Times New Roman" w:hAnsi="Times New Roman" w:cs="Times New Roman"/>
          <w:sz w:val="24"/>
          <w:szCs w:val="24"/>
        </w:rPr>
        <w:t xml:space="preserve">the relatively few </w:t>
      </w:r>
      <w:r>
        <w:rPr>
          <w:rFonts w:ascii="Times New Roman" w:hAnsi="Times New Roman" w:cs="Times New Roman"/>
          <w:sz w:val="24"/>
          <w:szCs w:val="24"/>
        </w:rPr>
        <w:t xml:space="preserve">plants </w:t>
      </w:r>
      <w:r w:rsidR="00E96B27">
        <w:rPr>
          <w:rFonts w:ascii="Times New Roman" w:hAnsi="Times New Roman" w:cs="Times New Roman"/>
          <w:sz w:val="24"/>
          <w:szCs w:val="24"/>
        </w:rPr>
        <w:t xml:space="preserve">that </w:t>
      </w:r>
      <w:r>
        <w:rPr>
          <w:rFonts w:ascii="Times New Roman" w:hAnsi="Times New Roman" w:cs="Times New Roman"/>
          <w:sz w:val="24"/>
          <w:szCs w:val="24"/>
        </w:rPr>
        <w:t xml:space="preserve">grow </w:t>
      </w:r>
      <w:r w:rsidR="00646627">
        <w:rPr>
          <w:rFonts w:ascii="Times New Roman" w:hAnsi="Times New Roman" w:cs="Times New Roman"/>
          <w:sz w:val="24"/>
          <w:szCs w:val="24"/>
        </w:rPr>
        <w:t xml:space="preserve">will </w:t>
      </w:r>
      <w:r w:rsidR="00E96B27">
        <w:rPr>
          <w:rFonts w:ascii="Times New Roman" w:hAnsi="Times New Roman" w:cs="Times New Roman"/>
          <w:sz w:val="24"/>
          <w:szCs w:val="24"/>
        </w:rPr>
        <w:t xml:space="preserve">typically </w:t>
      </w:r>
      <w:r>
        <w:rPr>
          <w:rFonts w:ascii="Times New Roman" w:hAnsi="Times New Roman" w:cs="Times New Roman"/>
          <w:sz w:val="24"/>
          <w:szCs w:val="24"/>
        </w:rPr>
        <w:t xml:space="preserve">produce few if any seeds. </w:t>
      </w:r>
    </w:p>
    <w:p w:rsidR="00E96B27" w:rsidRDefault="00E96B27" w:rsidP="001C5A98">
      <w:pPr>
        <w:spacing w:after="0"/>
        <w:rPr>
          <w:rFonts w:ascii="Times New Roman" w:hAnsi="Times New Roman" w:cs="Times New Roman"/>
          <w:i/>
          <w:sz w:val="24"/>
          <w:szCs w:val="24"/>
        </w:rPr>
      </w:pPr>
    </w:p>
    <w:p w:rsidR="00CC4C3B" w:rsidRPr="00E96B27" w:rsidRDefault="00CC4C3B" w:rsidP="001C5A98">
      <w:pPr>
        <w:spacing w:after="0"/>
        <w:rPr>
          <w:rFonts w:ascii="Times New Roman" w:hAnsi="Times New Roman" w:cs="Times New Roman"/>
          <w:b/>
          <w:i/>
          <w:sz w:val="24"/>
          <w:szCs w:val="24"/>
        </w:rPr>
      </w:pPr>
      <w:r w:rsidRPr="00E96B27">
        <w:rPr>
          <w:rFonts w:ascii="Times New Roman" w:hAnsi="Times New Roman" w:cs="Times New Roman"/>
          <w:b/>
          <w:i/>
          <w:sz w:val="24"/>
          <w:szCs w:val="24"/>
        </w:rPr>
        <w:t>Chemical Control</w:t>
      </w:r>
    </w:p>
    <w:p w:rsidR="00816F50" w:rsidRDefault="001A6A9D" w:rsidP="001C5A98">
      <w:pPr>
        <w:spacing w:after="0"/>
        <w:ind w:firstLine="720"/>
        <w:rPr>
          <w:rFonts w:ascii="Times New Roman" w:hAnsi="Times New Roman" w:cs="Times New Roman"/>
          <w:sz w:val="24"/>
          <w:szCs w:val="24"/>
        </w:rPr>
      </w:pPr>
      <w:r w:rsidRPr="001A6A9D">
        <w:rPr>
          <w:rFonts w:ascii="Times New Roman" w:hAnsi="Times New Roman" w:cs="Times New Roman"/>
          <w:sz w:val="24"/>
          <w:szCs w:val="24"/>
        </w:rPr>
        <w:t xml:space="preserve">There are many herbicides known to effectively control cocklebur (Table 1). These include chemicals that are </w:t>
      </w:r>
      <w:r w:rsidR="00E96B27">
        <w:rPr>
          <w:rFonts w:ascii="Times New Roman" w:hAnsi="Times New Roman" w:cs="Times New Roman"/>
          <w:sz w:val="24"/>
          <w:szCs w:val="24"/>
        </w:rPr>
        <w:t xml:space="preserve">labeled for many different environmental settings or crops, are </w:t>
      </w:r>
      <w:r w:rsidRPr="001A6A9D">
        <w:rPr>
          <w:rFonts w:ascii="Times New Roman" w:hAnsi="Times New Roman" w:cs="Times New Roman"/>
          <w:sz w:val="24"/>
          <w:szCs w:val="24"/>
        </w:rPr>
        <w:t xml:space="preserve">selective </w:t>
      </w:r>
      <w:r>
        <w:rPr>
          <w:rFonts w:ascii="Times New Roman" w:hAnsi="Times New Roman" w:cs="Times New Roman"/>
          <w:sz w:val="24"/>
          <w:szCs w:val="24"/>
        </w:rPr>
        <w:t xml:space="preserve">or </w:t>
      </w:r>
      <w:r w:rsidRPr="001A6A9D">
        <w:rPr>
          <w:rFonts w:ascii="Times New Roman" w:hAnsi="Times New Roman" w:cs="Times New Roman"/>
          <w:sz w:val="24"/>
          <w:szCs w:val="24"/>
        </w:rPr>
        <w:t xml:space="preserve">non-selective, </w:t>
      </w:r>
      <w:r w:rsidR="00AC6F8D">
        <w:rPr>
          <w:rFonts w:ascii="Times New Roman" w:hAnsi="Times New Roman" w:cs="Times New Roman"/>
          <w:sz w:val="24"/>
          <w:szCs w:val="24"/>
        </w:rPr>
        <w:t xml:space="preserve">may or may not </w:t>
      </w:r>
      <w:r w:rsidR="00690D2B">
        <w:rPr>
          <w:rFonts w:ascii="Times New Roman" w:hAnsi="Times New Roman" w:cs="Times New Roman"/>
          <w:sz w:val="24"/>
          <w:szCs w:val="24"/>
        </w:rPr>
        <w:t xml:space="preserve">have </w:t>
      </w:r>
      <w:r w:rsidRPr="001A6A9D">
        <w:rPr>
          <w:rFonts w:ascii="Times New Roman" w:hAnsi="Times New Roman" w:cs="Times New Roman"/>
          <w:sz w:val="24"/>
          <w:szCs w:val="24"/>
        </w:rPr>
        <w:t xml:space="preserve">a soil residual, and </w:t>
      </w:r>
      <w:r>
        <w:rPr>
          <w:rFonts w:ascii="Times New Roman" w:hAnsi="Times New Roman" w:cs="Times New Roman"/>
          <w:sz w:val="24"/>
          <w:szCs w:val="24"/>
        </w:rPr>
        <w:t xml:space="preserve">can </w:t>
      </w:r>
      <w:r w:rsidRPr="001A6A9D">
        <w:rPr>
          <w:rFonts w:ascii="Times New Roman" w:hAnsi="Times New Roman" w:cs="Times New Roman"/>
          <w:sz w:val="24"/>
          <w:szCs w:val="24"/>
        </w:rPr>
        <w:t>applied pre</w:t>
      </w:r>
      <w:r w:rsidR="00690D2B">
        <w:rPr>
          <w:rFonts w:ascii="Times New Roman" w:hAnsi="Times New Roman" w:cs="Times New Roman"/>
          <w:sz w:val="24"/>
          <w:szCs w:val="24"/>
        </w:rPr>
        <w:t>-</w:t>
      </w:r>
      <w:r w:rsidRPr="001A6A9D">
        <w:rPr>
          <w:rFonts w:ascii="Times New Roman" w:hAnsi="Times New Roman" w:cs="Times New Roman"/>
          <w:sz w:val="24"/>
          <w:szCs w:val="24"/>
        </w:rPr>
        <w:t xml:space="preserve"> and post-emergent. </w:t>
      </w:r>
      <w:r w:rsidR="00816F50">
        <w:rPr>
          <w:rFonts w:ascii="Times New Roman" w:hAnsi="Times New Roman" w:cs="Times New Roman"/>
          <w:sz w:val="24"/>
          <w:szCs w:val="24"/>
        </w:rPr>
        <w:t xml:space="preserve">As with most other weeds, treatment of young or small actively growing plants will </w:t>
      </w:r>
      <w:r w:rsidR="00816F50">
        <w:rPr>
          <w:rFonts w:ascii="Times New Roman" w:hAnsi="Times New Roman" w:cs="Times New Roman"/>
          <w:sz w:val="24"/>
          <w:szCs w:val="24"/>
        </w:rPr>
        <w:lastRenderedPageBreak/>
        <w:t xml:space="preserve">provide the most effective treatment. </w:t>
      </w:r>
      <w:r w:rsidR="00F070CB">
        <w:rPr>
          <w:rFonts w:ascii="Times New Roman" w:hAnsi="Times New Roman" w:cs="Times New Roman"/>
          <w:sz w:val="24"/>
          <w:szCs w:val="24"/>
        </w:rPr>
        <w:t xml:space="preserve">Most post-emergent herbicides for cocklebur </w:t>
      </w:r>
      <w:r w:rsidR="00690D2B">
        <w:rPr>
          <w:rFonts w:ascii="Times New Roman" w:hAnsi="Times New Roman" w:cs="Times New Roman"/>
          <w:sz w:val="24"/>
          <w:szCs w:val="24"/>
        </w:rPr>
        <w:t xml:space="preserve">have their greatest </w:t>
      </w:r>
      <w:r w:rsidR="00F070CB">
        <w:rPr>
          <w:rFonts w:ascii="Times New Roman" w:hAnsi="Times New Roman" w:cs="Times New Roman"/>
          <w:sz w:val="24"/>
          <w:szCs w:val="24"/>
        </w:rPr>
        <w:t xml:space="preserve">effect on plants less than four inches tall, but </w:t>
      </w:r>
      <w:r w:rsidR="00AC6F8D">
        <w:rPr>
          <w:rFonts w:ascii="Times New Roman" w:hAnsi="Times New Roman" w:cs="Times New Roman"/>
          <w:sz w:val="24"/>
          <w:szCs w:val="24"/>
        </w:rPr>
        <w:t xml:space="preserve">a few herbicides </w:t>
      </w:r>
      <w:r w:rsidR="00690D2B">
        <w:rPr>
          <w:rFonts w:ascii="Times New Roman" w:hAnsi="Times New Roman" w:cs="Times New Roman"/>
          <w:sz w:val="24"/>
          <w:szCs w:val="24"/>
        </w:rPr>
        <w:t xml:space="preserve">may be applied to taller (more mature) plants. </w:t>
      </w:r>
      <w:r w:rsidR="00AC6F8D">
        <w:rPr>
          <w:rFonts w:ascii="Times New Roman" w:hAnsi="Times New Roman" w:cs="Times New Roman"/>
          <w:sz w:val="24"/>
          <w:szCs w:val="24"/>
        </w:rPr>
        <w:t xml:space="preserve">These chemicals, however, may or may not be compatible with the vegetation you want to increase after the treatment of cocklebur. </w:t>
      </w:r>
    </w:p>
    <w:p w:rsidR="00387F43" w:rsidRDefault="00816F50" w:rsidP="00690D2B">
      <w:pPr>
        <w:spacing w:after="0"/>
        <w:ind w:firstLine="720"/>
        <w:rPr>
          <w:rFonts w:ascii="Times New Roman" w:hAnsi="Times New Roman" w:cs="Times New Roman"/>
          <w:sz w:val="24"/>
          <w:szCs w:val="24"/>
        </w:rPr>
        <w:sectPr w:rsidR="00387F43" w:rsidSect="00387F43">
          <w:footerReference w:type="default" r:id="rId8"/>
          <w:pgSz w:w="12240" w:h="15840"/>
          <w:pgMar w:top="1440" w:right="1440" w:bottom="1440" w:left="1440" w:header="720" w:footer="720" w:gutter="0"/>
          <w:cols w:space="720"/>
          <w:docGrid w:linePitch="360"/>
        </w:sectPr>
      </w:pPr>
      <w:r>
        <w:rPr>
          <w:rFonts w:ascii="Times New Roman" w:hAnsi="Times New Roman" w:cs="Times New Roman"/>
          <w:sz w:val="24"/>
          <w:szCs w:val="24"/>
        </w:rPr>
        <w:t xml:space="preserve">Many of the active ingredients shown in Table 1 </w:t>
      </w:r>
      <w:r w:rsidR="00690D2B">
        <w:rPr>
          <w:rFonts w:ascii="Times New Roman" w:hAnsi="Times New Roman" w:cs="Times New Roman"/>
          <w:sz w:val="24"/>
          <w:szCs w:val="24"/>
        </w:rPr>
        <w:t>also</w:t>
      </w:r>
      <w:r w:rsidR="00AC6F8D">
        <w:rPr>
          <w:rFonts w:ascii="Times New Roman" w:hAnsi="Times New Roman" w:cs="Times New Roman"/>
          <w:sz w:val="24"/>
          <w:szCs w:val="24"/>
        </w:rPr>
        <w:t xml:space="preserve"> occur </w:t>
      </w:r>
      <w:r>
        <w:rPr>
          <w:rFonts w:ascii="Times New Roman" w:hAnsi="Times New Roman" w:cs="Times New Roman"/>
          <w:sz w:val="24"/>
          <w:szCs w:val="24"/>
        </w:rPr>
        <w:t>in pre-packaged formulations with one or more other active ingredients, expanding the total spectrum of weeds the product may effective</w:t>
      </w:r>
      <w:r w:rsidR="00D75E49">
        <w:rPr>
          <w:rFonts w:ascii="Times New Roman" w:hAnsi="Times New Roman" w:cs="Times New Roman"/>
          <w:sz w:val="24"/>
          <w:szCs w:val="24"/>
        </w:rPr>
        <w:t>ly treat</w:t>
      </w:r>
      <w:r>
        <w:rPr>
          <w:rFonts w:ascii="Times New Roman" w:hAnsi="Times New Roman" w:cs="Times New Roman"/>
          <w:sz w:val="24"/>
          <w:szCs w:val="24"/>
        </w:rPr>
        <w:t xml:space="preserve">. The caption for Table 1 provides directions on how to find these additional products. </w:t>
      </w:r>
    </w:p>
    <w:p w:rsidR="001933E3" w:rsidRDefault="00387F43" w:rsidP="00387F43">
      <w:pPr>
        <w:rPr>
          <w:rFonts w:ascii="Times New Roman" w:hAnsi="Times New Roman" w:cs="Times New Roman"/>
          <w:sz w:val="24"/>
          <w:szCs w:val="24"/>
        </w:rPr>
      </w:pPr>
      <w:r w:rsidRPr="00753CA0">
        <w:rPr>
          <w:rFonts w:ascii="Times New Roman" w:hAnsi="Times New Roman" w:cs="Times New Roman"/>
          <w:b/>
          <w:sz w:val="24"/>
          <w:szCs w:val="24"/>
        </w:rPr>
        <w:lastRenderedPageBreak/>
        <w:t>Table 1.</w:t>
      </w:r>
      <w:r>
        <w:rPr>
          <w:rFonts w:ascii="Times New Roman" w:hAnsi="Times New Roman" w:cs="Times New Roman"/>
          <w:sz w:val="24"/>
          <w:szCs w:val="24"/>
        </w:rPr>
        <w:t xml:space="preserve"> Active ingredients and representative products known to control cocklebur, and the general sites or crops the active ingredient is labeled for. Not all representative products</w:t>
      </w:r>
      <w:r w:rsidR="00690D2B">
        <w:rPr>
          <w:rFonts w:ascii="Times New Roman" w:hAnsi="Times New Roman" w:cs="Times New Roman"/>
          <w:sz w:val="24"/>
          <w:szCs w:val="24"/>
        </w:rPr>
        <w:t xml:space="preserve">, crops, or sites </w:t>
      </w:r>
      <w:r>
        <w:rPr>
          <w:rFonts w:ascii="Times New Roman" w:hAnsi="Times New Roman" w:cs="Times New Roman"/>
          <w:sz w:val="24"/>
          <w:szCs w:val="24"/>
        </w:rPr>
        <w:t xml:space="preserve">are listed. </w:t>
      </w:r>
      <w:r w:rsidR="00690D2B">
        <w:rPr>
          <w:rFonts w:ascii="Times New Roman" w:hAnsi="Times New Roman" w:cs="Times New Roman"/>
          <w:sz w:val="24"/>
          <w:szCs w:val="24"/>
        </w:rPr>
        <w:t xml:space="preserve">The information in this table should be used to determine potential products for use based upon a land owners specific circumstances. Product selection should occur only after the applicator has read all current product labels and identified the appropriate products for their situation. </w:t>
      </w:r>
      <w:r w:rsidR="00D16F20">
        <w:rPr>
          <w:rFonts w:ascii="Times New Roman" w:hAnsi="Times New Roman" w:cs="Times New Roman"/>
          <w:sz w:val="24"/>
          <w:szCs w:val="24"/>
        </w:rPr>
        <w:t xml:space="preserve">For some crops the application may be limited to pre-planting of the crop or spot treatments only. </w:t>
      </w:r>
      <w:r>
        <w:rPr>
          <w:rFonts w:ascii="Times New Roman" w:hAnsi="Times New Roman" w:cs="Times New Roman"/>
          <w:sz w:val="24"/>
          <w:szCs w:val="24"/>
        </w:rPr>
        <w:t xml:space="preserve">Many of the active ingredients listed also come in pre-mixed formulations with other products and these 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the table. A complete list of all active ingredients and products labeled to control cocklebur can be searched for at the CDMS (</w:t>
      </w:r>
      <w:hyperlink r:id="rId9"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0"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p>
    <w:tbl>
      <w:tblPr>
        <w:tblStyle w:val="TableGrid"/>
        <w:tblW w:w="1324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674"/>
        <w:gridCol w:w="1674"/>
        <w:gridCol w:w="810"/>
        <w:gridCol w:w="450"/>
        <w:gridCol w:w="450"/>
        <w:gridCol w:w="450"/>
        <w:gridCol w:w="450"/>
        <w:gridCol w:w="360"/>
        <w:gridCol w:w="360"/>
        <w:gridCol w:w="360"/>
        <w:gridCol w:w="450"/>
        <w:gridCol w:w="1170"/>
        <w:gridCol w:w="1350"/>
        <w:gridCol w:w="3239"/>
      </w:tblGrid>
      <w:tr w:rsidR="001933E3" w:rsidRPr="005F0E1E" w:rsidTr="00753CA0">
        <w:trPr>
          <w:cantSplit/>
          <w:trHeight w:val="1494"/>
        </w:trPr>
        <w:tc>
          <w:tcPr>
            <w:tcW w:w="1674"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674"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81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45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45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45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45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Smll Grains</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450" w:type="dxa"/>
            <w:tcBorders>
              <w:bottom w:val="single" w:sz="18" w:space="0" w:color="auto"/>
            </w:tcBorders>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1933E3" w:rsidRP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Residual</w:t>
            </w:r>
          </w:p>
        </w:tc>
        <w:tc>
          <w:tcPr>
            <w:tcW w:w="3239" w:type="dxa"/>
            <w:tcBorders>
              <w:bottom w:val="single" w:sz="18" w:space="0" w:color="auto"/>
            </w:tcBorders>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1933E3" w:rsidTr="001933E3">
        <w:trPr>
          <w:trHeight w:val="576"/>
        </w:trPr>
        <w:tc>
          <w:tcPr>
            <w:tcW w:w="1674"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674"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810" w:type="dxa"/>
            <w:shd w:val="clear" w:color="auto" w:fill="A6A6A6" w:themeFill="background1" w:themeFillShade="A6"/>
            <w:vAlign w:val="center"/>
          </w:tcPr>
          <w:p w:rsidR="001933E3" w:rsidRPr="001933E3" w:rsidRDefault="00EB6BE1" w:rsidP="001933E3">
            <w:pPr>
              <w:jc w:val="center"/>
              <w:rPr>
                <w:rFonts w:ascii="Times New Roman" w:hAnsi="Times New Roman" w:cs="Times New Roman"/>
              </w:rPr>
            </w:pPr>
            <w:r>
              <w:rPr>
                <w:rFonts w:ascii="Times New Roman" w:hAnsi="Times New Roman" w:cs="Times New Roman"/>
              </w:rPr>
              <w:t>0[x</w:t>
            </w:r>
          </w:p>
        </w:tc>
        <w:tc>
          <w:tcPr>
            <w:tcW w:w="45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117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239"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Post-emergent: young plants</w:t>
            </w:r>
          </w:p>
        </w:tc>
      </w:tr>
      <w:tr w:rsidR="001933E3" w:rsidTr="00753CA0">
        <w:trPr>
          <w:trHeight w:val="576"/>
        </w:trPr>
        <w:tc>
          <w:tcPr>
            <w:tcW w:w="1674"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Aminopyralid</w:t>
            </w:r>
          </w:p>
        </w:tc>
        <w:tc>
          <w:tcPr>
            <w:tcW w:w="1674"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Milestone</w:t>
            </w:r>
          </w:p>
        </w:tc>
        <w:tc>
          <w:tcPr>
            <w:tcW w:w="810"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3239"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 xml:space="preserve">Pre-emergent, or Post-emergent to actively growing </w:t>
            </w:r>
            <w:r w:rsidR="00AC6F8D">
              <w:rPr>
                <w:rFonts w:ascii="Times New Roman" w:hAnsi="Times New Roman" w:cs="Times New Roman"/>
              </w:rPr>
              <w:t xml:space="preserve">small </w:t>
            </w:r>
            <w:r w:rsidRPr="001933E3">
              <w:rPr>
                <w:rFonts w:ascii="Times New Roman" w:hAnsi="Times New Roman" w:cs="Times New Roman"/>
              </w:rPr>
              <w:t>plants</w:t>
            </w:r>
          </w:p>
        </w:tc>
      </w:tr>
      <w:tr w:rsidR="001933E3" w:rsidTr="00753CA0">
        <w:trPr>
          <w:trHeight w:val="576"/>
        </w:trPr>
        <w:tc>
          <w:tcPr>
            <w:tcW w:w="1674"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Bentazon</w:t>
            </w:r>
          </w:p>
        </w:tc>
        <w:tc>
          <w:tcPr>
            <w:tcW w:w="1674"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Basagran</w:t>
            </w:r>
          </w:p>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BashAzon</w:t>
            </w:r>
          </w:p>
        </w:tc>
        <w:tc>
          <w:tcPr>
            <w:tcW w:w="810"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117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Little to None</w:t>
            </w:r>
          </w:p>
        </w:tc>
        <w:tc>
          <w:tcPr>
            <w:tcW w:w="3239"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Post-emergent to small actively growing plants. Greater rates can effectively treat plants to 24 inches tall</w:t>
            </w:r>
          </w:p>
        </w:tc>
      </w:tr>
      <w:tr w:rsidR="001933E3" w:rsidTr="00753CA0">
        <w:trPr>
          <w:trHeight w:val="576"/>
        </w:trPr>
        <w:tc>
          <w:tcPr>
            <w:tcW w:w="1674"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Bromoxynil-Octanoic acid ester</w:t>
            </w:r>
          </w:p>
        </w:tc>
        <w:tc>
          <w:tcPr>
            <w:tcW w:w="1674"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Buctril, Broclean</w:t>
            </w:r>
          </w:p>
        </w:tc>
        <w:tc>
          <w:tcPr>
            <w:tcW w:w="810"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933E3" w:rsidRPr="001933E3" w:rsidRDefault="00EB6BE1">
            <w:pPr>
              <w:jc w:val="center"/>
              <w:rPr>
                <w:rFonts w:ascii="Times New Roman" w:hAnsi="Times New Roman" w:cs="Times New Roman"/>
              </w:rPr>
            </w:pPr>
            <w:r>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239"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Post-emergent: actively growing plants to 10 inches tall and 8 leaves</w:t>
            </w:r>
          </w:p>
        </w:tc>
      </w:tr>
      <w:tr w:rsidR="001933E3" w:rsidTr="00753CA0">
        <w:trPr>
          <w:trHeight w:val="576"/>
        </w:trPr>
        <w:tc>
          <w:tcPr>
            <w:tcW w:w="1674"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Carfentrazone-ethyl</w:t>
            </w:r>
          </w:p>
        </w:tc>
        <w:tc>
          <w:tcPr>
            <w:tcW w:w="1674"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AimEW</w:t>
            </w:r>
          </w:p>
        </w:tc>
        <w:tc>
          <w:tcPr>
            <w:tcW w:w="810"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450" w:type="dxa"/>
            <w:shd w:val="clear" w:color="auto" w:fill="A6A6A6" w:themeFill="background1" w:themeFillShade="A6"/>
            <w:vAlign w:val="center"/>
          </w:tcPr>
          <w:p w:rsidR="001933E3" w:rsidRPr="001933E3" w:rsidRDefault="00AC6F8D">
            <w:pPr>
              <w:jc w:val="center"/>
              <w:rPr>
                <w:rFonts w:ascii="Times New Roman" w:hAnsi="Times New Roman" w:cs="Times New Roman"/>
              </w:rPr>
            </w:pPr>
            <w:r>
              <w:rPr>
                <w:rFonts w:ascii="Times New Roman" w:hAnsi="Times New Roman" w:cs="Times New Roman"/>
              </w:rPr>
              <w:t>x</w:t>
            </w:r>
          </w:p>
        </w:tc>
        <w:tc>
          <w:tcPr>
            <w:tcW w:w="117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 for labeled crops</w:t>
            </w:r>
          </w:p>
        </w:tc>
        <w:tc>
          <w:tcPr>
            <w:tcW w:w="13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239"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Post-emergent to actively growing plants up to 4 inches tall</w:t>
            </w:r>
          </w:p>
        </w:tc>
      </w:tr>
      <w:tr w:rsidR="001933E3" w:rsidTr="00753CA0">
        <w:trPr>
          <w:trHeight w:val="576"/>
        </w:trPr>
        <w:tc>
          <w:tcPr>
            <w:tcW w:w="1674"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Clopyralid</w:t>
            </w:r>
          </w:p>
        </w:tc>
        <w:tc>
          <w:tcPr>
            <w:tcW w:w="1674"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Transline</w:t>
            </w:r>
          </w:p>
        </w:tc>
        <w:tc>
          <w:tcPr>
            <w:tcW w:w="810" w:type="dxa"/>
            <w:tcBorders>
              <w:bottom w:val="single" w:sz="18" w:space="0" w:color="auto"/>
            </w:tcBorders>
            <w:shd w:val="clear" w:color="auto" w:fill="D9D9D9" w:themeFill="background1" w:themeFillShade="D9"/>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1933E3" w:rsidRPr="001933E3" w:rsidRDefault="001933E3" w:rsidP="00BF714F">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933E3" w:rsidRPr="001933E3" w:rsidRDefault="00EB6BE1">
            <w:pPr>
              <w:jc w:val="center"/>
              <w:rPr>
                <w:rFonts w:ascii="Times New Roman" w:hAnsi="Times New Roman" w:cs="Times New Roman"/>
              </w:rPr>
            </w:pPr>
            <w:r>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For sensitive crops</w:t>
            </w:r>
          </w:p>
        </w:tc>
        <w:tc>
          <w:tcPr>
            <w:tcW w:w="3239" w:type="dxa"/>
            <w:tcBorders>
              <w:bottom w:val="single" w:sz="18" w:space="0" w:color="auto"/>
            </w:tcBorders>
            <w:shd w:val="clear" w:color="auto" w:fill="D9D9D9" w:themeFill="background1" w:themeFillShade="D9"/>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Early post-emergent during rapid growth</w:t>
            </w:r>
          </w:p>
        </w:tc>
      </w:tr>
      <w:tr w:rsidR="00753CA0" w:rsidTr="00753CA0">
        <w:trPr>
          <w:trHeight w:val="1395"/>
        </w:trPr>
        <w:tc>
          <w:tcPr>
            <w:tcW w:w="1674" w:type="dxa"/>
            <w:tcBorders>
              <w:bottom w:val="single" w:sz="18" w:space="0" w:color="auto"/>
            </w:tcBorders>
            <w:shd w:val="clear" w:color="auto" w:fill="404040" w:themeFill="text1" w:themeFillTint="BF"/>
            <w:vAlign w:val="bottom"/>
          </w:tcPr>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r w:rsidRPr="00753CA0">
              <w:rPr>
                <w:rFonts w:ascii="Times New Roman" w:hAnsi="Times New Roman" w:cs="Times New Roman"/>
                <w:b/>
                <w:color w:val="FFFFFF" w:themeColor="background1"/>
              </w:rPr>
              <w:t>Active</w:t>
            </w:r>
          </w:p>
          <w:p w:rsidR="00753CA0" w:rsidRPr="00753CA0" w:rsidRDefault="00753CA0" w:rsidP="00753CA0">
            <w:pPr>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Ingredient</w:t>
            </w:r>
          </w:p>
        </w:tc>
        <w:tc>
          <w:tcPr>
            <w:tcW w:w="1674" w:type="dxa"/>
            <w:tcBorders>
              <w:bottom w:val="single" w:sz="18" w:space="0" w:color="auto"/>
            </w:tcBorders>
            <w:shd w:val="clear" w:color="auto" w:fill="404040" w:themeFill="text1" w:themeFillTint="BF"/>
            <w:vAlign w:val="bottom"/>
          </w:tcPr>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Representative Products</w:t>
            </w:r>
          </w:p>
        </w:tc>
        <w:tc>
          <w:tcPr>
            <w:tcW w:w="81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Range and Pasture</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Non-Crop</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Fallow</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Bare-ground</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Sm</w:t>
            </w:r>
            <w:r w:rsidRPr="00753CA0">
              <w:rPr>
                <w:rFonts w:ascii="Times New Roman" w:hAnsi="Times New Roman" w:cs="Times New Roman"/>
                <w:b/>
                <w:color w:val="FFFFFF" w:themeColor="background1"/>
              </w:rPr>
              <w:t>a</w:t>
            </w:r>
            <w:r w:rsidRPr="00753CA0">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Mint</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rPr>
                <w:rFonts w:ascii="Times New Roman" w:hAnsi="Times New Roman" w:cs="Times New Roman"/>
                <w:color w:val="FFFFFF" w:themeColor="background1"/>
              </w:rPr>
            </w:pPr>
            <w:r w:rsidRPr="00753CA0">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r w:rsidRPr="00753CA0">
              <w:rPr>
                <w:rFonts w:ascii="Times New Roman" w:hAnsi="Times New Roman" w:cs="Times New Roman"/>
                <w:b/>
                <w:color w:val="FFFFFF" w:themeColor="background1"/>
              </w:rPr>
              <w:t>Soil</w:t>
            </w:r>
          </w:p>
          <w:p w:rsidR="00753CA0" w:rsidRPr="00753CA0" w:rsidRDefault="00753CA0" w:rsidP="00753CA0">
            <w:pPr>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Residual</w:t>
            </w:r>
          </w:p>
        </w:tc>
        <w:tc>
          <w:tcPr>
            <w:tcW w:w="3239" w:type="dxa"/>
            <w:tcBorders>
              <w:bottom w:val="single" w:sz="18" w:space="0" w:color="auto"/>
            </w:tcBorders>
            <w:shd w:val="clear" w:color="auto" w:fill="404040" w:themeFill="text1" w:themeFillTint="BF"/>
            <w:vAlign w:val="bottom"/>
          </w:tcPr>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p>
          <w:p w:rsidR="00753CA0" w:rsidRPr="00753CA0" w:rsidRDefault="00753CA0" w:rsidP="00753CA0">
            <w:pPr>
              <w:jc w:val="center"/>
              <w:rPr>
                <w:rFonts w:ascii="Times New Roman" w:hAnsi="Times New Roman" w:cs="Times New Roman"/>
                <w:b/>
                <w:color w:val="FFFFFF" w:themeColor="background1"/>
              </w:rPr>
            </w:pPr>
            <w:r w:rsidRPr="00753CA0">
              <w:rPr>
                <w:rFonts w:ascii="Times New Roman" w:hAnsi="Times New Roman" w:cs="Times New Roman"/>
                <w:b/>
                <w:color w:val="FFFFFF" w:themeColor="background1"/>
              </w:rPr>
              <w:t>Growth</w:t>
            </w:r>
          </w:p>
          <w:p w:rsidR="00753CA0" w:rsidRPr="00753CA0" w:rsidRDefault="00753CA0" w:rsidP="00753CA0">
            <w:pPr>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Stage</w:t>
            </w:r>
          </w:p>
        </w:tc>
      </w:tr>
      <w:tr w:rsidR="00753CA0" w:rsidTr="00753CA0">
        <w:trPr>
          <w:trHeight w:val="576"/>
        </w:trPr>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Dicamba</w:t>
            </w:r>
          </w:p>
        </w:tc>
        <w:tc>
          <w:tcPr>
            <w:tcW w:w="1674" w:type="dxa"/>
            <w:shd w:val="clear" w:color="auto" w:fill="A6A6A6" w:themeFill="background1" w:themeFillShade="A6"/>
            <w:vAlign w:val="center"/>
          </w:tcPr>
          <w:p w:rsidR="00753CA0" w:rsidRDefault="00753CA0" w:rsidP="00753CA0">
            <w:pPr>
              <w:jc w:val="center"/>
              <w:rPr>
                <w:rFonts w:ascii="Times New Roman" w:hAnsi="Times New Roman" w:cs="Times New Roman"/>
              </w:rPr>
            </w:pPr>
            <w:r w:rsidRPr="001933E3">
              <w:rPr>
                <w:rFonts w:ascii="Times New Roman" w:hAnsi="Times New Roman" w:cs="Times New Roman"/>
              </w:rPr>
              <w:t xml:space="preserve">Banvel </w:t>
            </w:r>
          </w:p>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Clarity</w:t>
            </w:r>
          </w:p>
        </w:tc>
        <w:tc>
          <w:tcPr>
            <w:tcW w:w="81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117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Highly variable</w:t>
            </w:r>
          </w:p>
        </w:tc>
        <w:tc>
          <w:tcPr>
            <w:tcW w:w="3239"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Pre-emergent, or Post-emergent to rapidly growing young plants in 2-3 leaf stage or rosettes less than 2 inches wide</w:t>
            </w:r>
          </w:p>
        </w:tc>
      </w:tr>
      <w:tr w:rsidR="00753CA0" w:rsidTr="00753CA0">
        <w:trPr>
          <w:trHeight w:val="576"/>
        </w:trPr>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Flumioxazin</w:t>
            </w:r>
          </w:p>
        </w:tc>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Chateau</w:t>
            </w:r>
          </w:p>
        </w:tc>
        <w:tc>
          <w:tcPr>
            <w:tcW w:w="81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Rate dependent</w:t>
            </w:r>
          </w:p>
        </w:tc>
        <w:tc>
          <w:tcPr>
            <w:tcW w:w="13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3239"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Pre-emergent, or Post-emergent to actively growing plants less than 4 inches tall</w:t>
            </w:r>
          </w:p>
        </w:tc>
      </w:tr>
      <w:tr w:rsidR="00753CA0" w:rsidTr="00753CA0">
        <w:trPr>
          <w:trHeight w:val="576"/>
        </w:trPr>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Fluroxypyr</w:t>
            </w:r>
          </w:p>
        </w:tc>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Vista XRT</w:t>
            </w:r>
          </w:p>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Starane Ultra</w:t>
            </w:r>
          </w:p>
        </w:tc>
        <w:tc>
          <w:tcPr>
            <w:tcW w:w="81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117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Short</w:t>
            </w:r>
          </w:p>
        </w:tc>
        <w:tc>
          <w:tcPr>
            <w:tcW w:w="3239"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during active growth before bud stage</w:t>
            </w:r>
          </w:p>
        </w:tc>
      </w:tr>
      <w:tr w:rsidR="00753CA0" w:rsidTr="00753CA0">
        <w:trPr>
          <w:trHeight w:val="576"/>
        </w:trPr>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Glyphosate</w:t>
            </w:r>
          </w:p>
        </w:tc>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Roundup and many others</w:t>
            </w:r>
          </w:p>
        </w:tc>
        <w:tc>
          <w:tcPr>
            <w:tcW w:w="81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No</w:t>
            </w:r>
          </w:p>
        </w:tc>
        <w:tc>
          <w:tcPr>
            <w:tcW w:w="13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No</w:t>
            </w:r>
          </w:p>
        </w:tc>
        <w:tc>
          <w:tcPr>
            <w:tcW w:w="3239"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seedlings to early growth</w:t>
            </w:r>
          </w:p>
        </w:tc>
      </w:tr>
      <w:tr w:rsidR="00753CA0" w:rsidTr="00753CA0">
        <w:trPr>
          <w:trHeight w:val="576"/>
        </w:trPr>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Imazapic</w:t>
            </w:r>
          </w:p>
        </w:tc>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Plateau</w:t>
            </w:r>
          </w:p>
        </w:tc>
        <w:tc>
          <w:tcPr>
            <w:tcW w:w="81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117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3239"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to plants less than 6 inches tall</w:t>
            </w:r>
          </w:p>
        </w:tc>
      </w:tr>
      <w:tr w:rsidR="00753CA0" w:rsidTr="00753CA0">
        <w:trPr>
          <w:trHeight w:val="576"/>
        </w:trPr>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Imazamox</w:t>
            </w:r>
          </w:p>
        </w:tc>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 xml:space="preserve">Raptor  </w:t>
            </w:r>
          </w:p>
        </w:tc>
        <w:tc>
          <w:tcPr>
            <w:tcW w:w="81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3239"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actively growing plant up to 3 inches tall</w:t>
            </w:r>
          </w:p>
        </w:tc>
      </w:tr>
      <w:tr w:rsidR="00753CA0" w:rsidTr="00753CA0">
        <w:trPr>
          <w:trHeight w:val="576"/>
        </w:trPr>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Imazapyr</w:t>
            </w:r>
          </w:p>
        </w:tc>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Arsenal, Habitat</w:t>
            </w:r>
          </w:p>
        </w:tc>
        <w:tc>
          <w:tcPr>
            <w:tcW w:w="81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117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No</w:t>
            </w:r>
          </w:p>
        </w:tc>
        <w:tc>
          <w:tcPr>
            <w:tcW w:w="13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3239"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Pre- or post-emergent</w:t>
            </w:r>
          </w:p>
        </w:tc>
      </w:tr>
      <w:tr w:rsidR="00753CA0" w:rsidTr="00753CA0">
        <w:trPr>
          <w:trHeight w:val="576"/>
        </w:trPr>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p>
        </w:tc>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Ally XP, Patriot, Escort</w:t>
            </w:r>
          </w:p>
        </w:tc>
        <w:tc>
          <w:tcPr>
            <w:tcW w:w="81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3239"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to actively growing young plants</w:t>
            </w:r>
          </w:p>
        </w:tc>
      </w:tr>
      <w:tr w:rsidR="00753CA0" w:rsidTr="00753CA0">
        <w:trPr>
          <w:trHeight w:val="576"/>
        </w:trPr>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Picloram</w:t>
            </w:r>
          </w:p>
        </w:tc>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Tordon 22K</w:t>
            </w:r>
          </w:p>
        </w:tc>
        <w:tc>
          <w:tcPr>
            <w:tcW w:w="81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117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3239"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to actively growing weeds less than 3 inches tall</w:t>
            </w:r>
          </w:p>
        </w:tc>
      </w:tr>
      <w:tr w:rsidR="00753CA0" w:rsidTr="00753CA0">
        <w:trPr>
          <w:trHeight w:val="576"/>
        </w:trPr>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Primisulfuron-methyl</w:t>
            </w:r>
          </w:p>
        </w:tc>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Beacon</w:t>
            </w:r>
          </w:p>
        </w:tc>
        <w:tc>
          <w:tcPr>
            <w:tcW w:w="81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Generally less than 1 year</w:t>
            </w:r>
          </w:p>
        </w:tc>
        <w:tc>
          <w:tcPr>
            <w:tcW w:w="3239"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to actively growing plants 1-4 inches tall</w:t>
            </w:r>
          </w:p>
        </w:tc>
      </w:tr>
      <w:tr w:rsidR="00753CA0" w:rsidTr="00753CA0">
        <w:trPr>
          <w:trHeight w:val="1485"/>
        </w:trPr>
        <w:tc>
          <w:tcPr>
            <w:tcW w:w="1674" w:type="dxa"/>
            <w:tcBorders>
              <w:bottom w:val="single" w:sz="18" w:space="0" w:color="auto"/>
            </w:tcBorders>
            <w:shd w:val="clear" w:color="auto" w:fill="404040" w:themeFill="text1" w:themeFillTint="BF"/>
            <w:vAlign w:val="bottom"/>
          </w:tcPr>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r w:rsidRPr="00753CA0">
              <w:rPr>
                <w:rFonts w:ascii="Times New Roman" w:hAnsi="Times New Roman" w:cs="Times New Roman"/>
                <w:b/>
                <w:color w:val="FFFFFF" w:themeColor="background1"/>
              </w:rPr>
              <w:t>Active</w:t>
            </w:r>
          </w:p>
          <w:p w:rsidR="00753CA0" w:rsidRPr="00753CA0" w:rsidRDefault="00753CA0" w:rsidP="00753CA0">
            <w:pPr>
              <w:keepNext/>
              <w:keepLines/>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Ingredient</w:t>
            </w:r>
          </w:p>
        </w:tc>
        <w:tc>
          <w:tcPr>
            <w:tcW w:w="1674" w:type="dxa"/>
            <w:tcBorders>
              <w:bottom w:val="single" w:sz="18" w:space="0" w:color="auto"/>
            </w:tcBorders>
            <w:shd w:val="clear" w:color="auto" w:fill="404040" w:themeFill="text1" w:themeFillTint="BF"/>
            <w:vAlign w:val="bottom"/>
          </w:tcPr>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Representative Products</w:t>
            </w:r>
          </w:p>
        </w:tc>
        <w:tc>
          <w:tcPr>
            <w:tcW w:w="81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Range and Pasture</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Non-Crop</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Fallow</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Bare-ground</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Smll Grains</w:t>
            </w:r>
          </w:p>
        </w:tc>
        <w:tc>
          <w:tcPr>
            <w:tcW w:w="36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Mint</w:t>
            </w:r>
          </w:p>
        </w:tc>
        <w:tc>
          <w:tcPr>
            <w:tcW w:w="450" w:type="dxa"/>
            <w:tcBorders>
              <w:bottom w:val="single" w:sz="18" w:space="0" w:color="auto"/>
            </w:tcBorders>
            <w:shd w:val="clear" w:color="auto" w:fill="404040" w:themeFill="text1" w:themeFillTint="BF"/>
            <w:textDirection w:val="btLr"/>
            <w:vAlign w:val="center"/>
          </w:tcPr>
          <w:p w:rsidR="00753CA0" w:rsidRPr="00753CA0" w:rsidRDefault="00753CA0" w:rsidP="00753CA0">
            <w:pPr>
              <w:keepNext/>
              <w:keepLines/>
              <w:rPr>
                <w:rFonts w:ascii="Times New Roman" w:hAnsi="Times New Roman" w:cs="Times New Roman"/>
                <w:color w:val="FFFFFF" w:themeColor="background1"/>
              </w:rPr>
            </w:pPr>
            <w:r w:rsidRPr="00753CA0">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r w:rsidRPr="00753CA0">
              <w:rPr>
                <w:rFonts w:ascii="Times New Roman" w:hAnsi="Times New Roman" w:cs="Times New Roman"/>
                <w:b/>
                <w:color w:val="FFFFFF" w:themeColor="background1"/>
              </w:rPr>
              <w:t>Soil</w:t>
            </w:r>
          </w:p>
          <w:p w:rsidR="00753CA0" w:rsidRPr="00753CA0" w:rsidRDefault="00753CA0" w:rsidP="00753CA0">
            <w:pPr>
              <w:keepNext/>
              <w:keepLines/>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Residual</w:t>
            </w:r>
          </w:p>
        </w:tc>
        <w:tc>
          <w:tcPr>
            <w:tcW w:w="3239" w:type="dxa"/>
            <w:tcBorders>
              <w:bottom w:val="single" w:sz="18" w:space="0" w:color="auto"/>
            </w:tcBorders>
            <w:shd w:val="clear" w:color="auto" w:fill="404040" w:themeFill="text1" w:themeFillTint="BF"/>
            <w:vAlign w:val="bottom"/>
          </w:tcPr>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p>
          <w:p w:rsidR="00753CA0" w:rsidRPr="00753CA0" w:rsidRDefault="00753CA0" w:rsidP="00753CA0">
            <w:pPr>
              <w:keepNext/>
              <w:keepLines/>
              <w:jc w:val="center"/>
              <w:rPr>
                <w:rFonts w:ascii="Times New Roman" w:hAnsi="Times New Roman" w:cs="Times New Roman"/>
                <w:b/>
                <w:color w:val="FFFFFF" w:themeColor="background1"/>
              </w:rPr>
            </w:pPr>
            <w:r w:rsidRPr="00753CA0">
              <w:rPr>
                <w:rFonts w:ascii="Times New Roman" w:hAnsi="Times New Roman" w:cs="Times New Roman"/>
                <w:b/>
                <w:color w:val="FFFFFF" w:themeColor="background1"/>
              </w:rPr>
              <w:t>Growth</w:t>
            </w:r>
          </w:p>
          <w:p w:rsidR="00753CA0" w:rsidRPr="00753CA0" w:rsidRDefault="00753CA0" w:rsidP="00753CA0">
            <w:pPr>
              <w:keepNext/>
              <w:keepLines/>
              <w:jc w:val="center"/>
              <w:rPr>
                <w:rFonts w:ascii="Times New Roman" w:hAnsi="Times New Roman" w:cs="Times New Roman"/>
                <w:color w:val="FFFFFF" w:themeColor="background1"/>
              </w:rPr>
            </w:pPr>
            <w:r w:rsidRPr="00753CA0">
              <w:rPr>
                <w:rFonts w:ascii="Times New Roman" w:hAnsi="Times New Roman" w:cs="Times New Roman"/>
                <w:b/>
                <w:color w:val="FFFFFF" w:themeColor="background1"/>
              </w:rPr>
              <w:t>Stage</w:t>
            </w:r>
          </w:p>
        </w:tc>
      </w:tr>
      <w:tr w:rsidR="00753CA0" w:rsidTr="00753CA0">
        <w:trPr>
          <w:trHeight w:val="576"/>
        </w:trPr>
        <w:tc>
          <w:tcPr>
            <w:tcW w:w="1674"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r w:rsidRPr="001933E3">
              <w:rPr>
                <w:rFonts w:ascii="Times New Roman" w:hAnsi="Times New Roman" w:cs="Times New Roman"/>
              </w:rPr>
              <w:t>Prosulfuron</w:t>
            </w:r>
          </w:p>
        </w:tc>
        <w:tc>
          <w:tcPr>
            <w:tcW w:w="1674"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r w:rsidRPr="001933E3">
              <w:rPr>
                <w:rFonts w:ascii="Times New Roman" w:hAnsi="Times New Roman" w:cs="Times New Roman"/>
              </w:rPr>
              <w:t>Peak</w:t>
            </w:r>
          </w:p>
        </w:tc>
        <w:tc>
          <w:tcPr>
            <w:tcW w:w="81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p>
        </w:tc>
        <w:tc>
          <w:tcPr>
            <w:tcW w:w="117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r w:rsidRPr="001933E3">
              <w:rPr>
                <w:rFonts w:ascii="Times New Roman" w:hAnsi="Times New Roman" w:cs="Times New Roman"/>
              </w:rPr>
              <w:t>Yes</w:t>
            </w:r>
          </w:p>
        </w:tc>
        <w:tc>
          <w:tcPr>
            <w:tcW w:w="3239" w:type="dxa"/>
            <w:shd w:val="clear" w:color="auto" w:fill="A6A6A6" w:themeFill="background1" w:themeFillShade="A6"/>
            <w:vAlign w:val="center"/>
          </w:tcPr>
          <w:p w:rsidR="00753CA0" w:rsidRPr="001933E3" w:rsidRDefault="00753CA0" w:rsidP="00753CA0">
            <w:pPr>
              <w:keepNext/>
              <w:keepLines/>
              <w:jc w:val="center"/>
              <w:rPr>
                <w:rFonts w:ascii="Times New Roman" w:hAnsi="Times New Roman" w:cs="Times New Roman"/>
              </w:rPr>
            </w:pPr>
            <w:r w:rsidRPr="001933E3">
              <w:rPr>
                <w:rFonts w:ascii="Times New Roman" w:hAnsi="Times New Roman" w:cs="Times New Roman"/>
              </w:rPr>
              <w:t>Post-emergent to actively growing plants 1-12 inches tall. Higher rates for taller plants</w:t>
            </w:r>
          </w:p>
        </w:tc>
      </w:tr>
      <w:tr w:rsidR="00753CA0" w:rsidTr="00753CA0">
        <w:trPr>
          <w:trHeight w:val="576"/>
        </w:trPr>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Pyraflufen-ethyl</w:t>
            </w:r>
          </w:p>
        </w:tc>
        <w:tc>
          <w:tcPr>
            <w:tcW w:w="1674" w:type="dxa"/>
            <w:tcBorders>
              <w:bottom w:val="single" w:sz="18" w:space="0" w:color="auto"/>
            </w:tcBorders>
            <w:shd w:val="clear" w:color="auto" w:fill="D9D9D9" w:themeFill="background1" w:themeFillShade="D9"/>
            <w:vAlign w:val="center"/>
          </w:tcPr>
          <w:p w:rsidR="00753CA0" w:rsidRDefault="00753CA0" w:rsidP="00753CA0">
            <w:pPr>
              <w:jc w:val="center"/>
              <w:rPr>
                <w:rFonts w:ascii="Times New Roman" w:hAnsi="Times New Roman" w:cs="Times New Roman"/>
              </w:rPr>
            </w:pPr>
            <w:r w:rsidRPr="001933E3">
              <w:rPr>
                <w:rFonts w:ascii="Times New Roman" w:hAnsi="Times New Roman" w:cs="Times New Roman"/>
              </w:rPr>
              <w:t>Edict 2SC</w:t>
            </w:r>
          </w:p>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Vida</w:t>
            </w:r>
          </w:p>
        </w:tc>
        <w:tc>
          <w:tcPr>
            <w:tcW w:w="81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Short</w:t>
            </w:r>
          </w:p>
        </w:tc>
        <w:tc>
          <w:tcPr>
            <w:tcW w:w="3239"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actively growing plants to 4 inches tall, or rosettes less than 2 inches diameter</w:t>
            </w:r>
          </w:p>
        </w:tc>
      </w:tr>
      <w:tr w:rsidR="00753CA0" w:rsidTr="00753CA0">
        <w:trPr>
          <w:trHeight w:val="576"/>
        </w:trPr>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Sulfosulfuron</w:t>
            </w:r>
          </w:p>
        </w:tc>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Outrider</w:t>
            </w:r>
          </w:p>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Maverick</w:t>
            </w:r>
          </w:p>
        </w:tc>
        <w:tc>
          <w:tcPr>
            <w:tcW w:w="81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117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3239"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Pre-emergent to early post-emergent on actively growing plants</w:t>
            </w:r>
          </w:p>
        </w:tc>
      </w:tr>
      <w:tr w:rsidR="00753CA0" w:rsidTr="00753CA0">
        <w:trPr>
          <w:trHeight w:val="576"/>
        </w:trPr>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Topramezone</w:t>
            </w:r>
          </w:p>
        </w:tc>
        <w:tc>
          <w:tcPr>
            <w:tcW w:w="1674"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Armezon Impact</w:t>
            </w:r>
          </w:p>
        </w:tc>
        <w:tc>
          <w:tcPr>
            <w:tcW w:w="81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4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 to 1.5 years</w:t>
            </w:r>
          </w:p>
        </w:tc>
        <w:tc>
          <w:tcPr>
            <w:tcW w:w="3239" w:type="dxa"/>
            <w:tcBorders>
              <w:bottom w:val="single" w:sz="18" w:space="0" w:color="auto"/>
            </w:tcBorders>
            <w:shd w:val="clear" w:color="auto" w:fill="D9D9D9" w:themeFill="background1" w:themeFillShade="D9"/>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actively growing to 8 inches tall</w:t>
            </w:r>
          </w:p>
        </w:tc>
      </w:tr>
      <w:tr w:rsidR="00753CA0" w:rsidTr="00753CA0">
        <w:trPr>
          <w:trHeight w:val="576"/>
        </w:trPr>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Triasulfturon</w:t>
            </w:r>
          </w:p>
        </w:tc>
        <w:tc>
          <w:tcPr>
            <w:tcW w:w="1674"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Amber</w:t>
            </w:r>
          </w:p>
        </w:tc>
        <w:tc>
          <w:tcPr>
            <w:tcW w:w="81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36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4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p>
        </w:tc>
        <w:tc>
          <w:tcPr>
            <w:tcW w:w="117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Yes</w:t>
            </w:r>
          </w:p>
        </w:tc>
        <w:tc>
          <w:tcPr>
            <w:tcW w:w="3239" w:type="dxa"/>
            <w:shd w:val="clear" w:color="auto" w:fill="A6A6A6" w:themeFill="background1" w:themeFillShade="A6"/>
            <w:vAlign w:val="center"/>
          </w:tcPr>
          <w:p w:rsidR="00753CA0" w:rsidRPr="001933E3" w:rsidRDefault="00753CA0" w:rsidP="00753CA0">
            <w:pPr>
              <w:jc w:val="center"/>
              <w:rPr>
                <w:rFonts w:ascii="Times New Roman" w:hAnsi="Times New Roman" w:cs="Times New Roman"/>
              </w:rPr>
            </w:pPr>
            <w:r w:rsidRPr="001933E3">
              <w:rPr>
                <w:rFonts w:ascii="Times New Roman" w:hAnsi="Times New Roman" w:cs="Times New Roman"/>
              </w:rPr>
              <w:t>Post-emergent to weeds 4 inches tall or shorter. Soil residual will provide pre-emergent control</w:t>
            </w:r>
          </w:p>
        </w:tc>
      </w:tr>
    </w:tbl>
    <w:p w:rsidR="000D066B" w:rsidRDefault="000D066B"/>
    <w:p w:rsidR="001933E3" w:rsidRDefault="001933E3"/>
    <w:p w:rsidR="00CC4C3B" w:rsidRDefault="00753CA0">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1BA9C862" wp14:editId="5B7907B4">
                <wp:simplePos x="0" y="0"/>
                <wp:positionH relativeFrom="column">
                  <wp:posOffset>-143510</wp:posOffset>
                </wp:positionH>
                <wp:positionV relativeFrom="paragraph">
                  <wp:posOffset>1262380</wp:posOffset>
                </wp:positionV>
                <wp:extent cx="8435340" cy="586740"/>
                <wp:effectExtent l="0" t="0" r="2286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5340" cy="586740"/>
                        </a:xfrm>
                        <a:prstGeom prst="rect">
                          <a:avLst/>
                        </a:prstGeom>
                        <a:solidFill>
                          <a:srgbClr val="FFFFFF"/>
                        </a:solidFill>
                        <a:ln w="9525">
                          <a:solidFill>
                            <a:srgbClr val="000000"/>
                          </a:solidFill>
                          <a:miter lim="800000"/>
                          <a:headEnd/>
                          <a:tailEnd/>
                        </a:ln>
                      </wps:spPr>
                      <wps:txbx>
                        <w:txbxContent>
                          <w:p w:rsidR="001933E3" w:rsidRPr="00D16F20" w:rsidRDefault="001933E3"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w:t>
                            </w:r>
                            <w:r w:rsidR="00690D2B" w:rsidRPr="00D16F20">
                              <w:rPr>
                                <w:rFonts w:ascii="Times New Roman" w:hAnsi="Times New Roman" w:cs="Times New Roman"/>
                                <w:sz w:val="20"/>
                                <w:szCs w:val="20"/>
                              </w:rPr>
                              <w:t xml:space="preserve"> to which it will be applied. Product labels change often; therefore, applicators should always consult the current label prior to applying any herbicide.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A9C862" id="_x0000_t202" coordsize="21600,21600" o:spt="202" path="m,l,21600r21600,l21600,xe">
                <v:stroke joinstyle="miter"/>
                <v:path gradientshapeok="t" o:connecttype="rect"/>
              </v:shapetype>
              <v:shape id="Text Box 3" o:spid="_x0000_s1026" type="#_x0000_t202" style="position:absolute;margin-left:-11.3pt;margin-top:99.4pt;width:664.2pt;height:4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">
                <v:textbox>
                  <w:txbxContent>
                    <w:p w:rsidR="001933E3" w:rsidRPr="00D16F20" w:rsidRDefault="001933E3" w:rsidP="00CC4C3B">
                      <w:pPr>
                        <w:spacing w:line="240" w:lineRule="auto"/>
                        <w:jc w:val="both"/>
                        <w:rPr>
                          <w:rFonts w:ascii="Times New Roman" w:hAnsi="Times New Roman" w:cs="Times New Roman"/>
                          <w:sz w:val="20"/>
                          <w:szCs w:val="20"/>
                        </w:rPr>
                      </w:pPr>
                      <w:r w:rsidRPr="00D16F20">
                        <w:rPr>
                          <w:rFonts w:ascii="Times New Roman" w:hAnsi="Times New Roman" w:cs="Times New Roman"/>
                          <w:sz w:val="20"/>
                          <w:szCs w:val="20"/>
                        </w:rPr>
                        <w:t>Listing a commercial herbicide does not imply an endorsement by the authors, University of Nevada Cooperative Extension or its personnel. Product names were used only for ease of reading, not endorsement. Herbicides should be selected for use based upon the active ingredient and the specific bio-environmental situation</w:t>
                      </w:r>
                      <w:r w:rsidR="00690D2B" w:rsidRPr="00D16F20">
                        <w:rPr>
                          <w:rFonts w:ascii="Times New Roman" w:hAnsi="Times New Roman" w:cs="Times New Roman"/>
                          <w:sz w:val="20"/>
                          <w:szCs w:val="20"/>
                        </w:rPr>
                        <w:t xml:space="preserve"> to which it will be applied. Product labels change often; therefore, applicators should always consult the current label prior to applying any herbicide. </w:t>
                      </w:r>
                    </w:p>
                  </w:txbxContent>
                </v:textbox>
              </v:shape>
            </w:pict>
          </mc:Fallback>
        </mc:AlternateContent>
      </w:r>
    </w:p>
    <w:sectPr w:rsidR="00CC4C3B" w:rsidSect="001933E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E49" w:rsidRDefault="00A93E49" w:rsidP="005222B7">
      <w:pPr>
        <w:spacing w:after="0" w:line="240" w:lineRule="auto"/>
      </w:pPr>
      <w:r>
        <w:separator/>
      </w:r>
    </w:p>
  </w:endnote>
  <w:endnote w:type="continuationSeparator" w:id="0">
    <w:p w:rsidR="00A93E49" w:rsidRDefault="00A93E49"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4124817"/>
      <w:docPartObj>
        <w:docPartGallery w:val="Page Numbers (Bottom of Page)"/>
        <w:docPartUnique/>
      </w:docPartObj>
    </w:sdtPr>
    <w:sdtEndPr>
      <w:rPr>
        <w:noProof/>
      </w:rPr>
    </w:sdtEndPr>
    <w:sdtContent>
      <w:p w:rsidR="005222B7" w:rsidRDefault="005222B7">
        <w:pPr>
          <w:pStyle w:val="Footer"/>
          <w:jc w:val="right"/>
        </w:pPr>
        <w:r>
          <w:fldChar w:fldCharType="begin"/>
        </w:r>
        <w:r>
          <w:instrText xml:space="preserve"> PAGE   \* MERGEFORMAT </w:instrText>
        </w:r>
        <w:r>
          <w:fldChar w:fldCharType="separate"/>
        </w:r>
        <w:r w:rsidR="00A74BC0">
          <w:rPr>
            <w:noProof/>
          </w:rPr>
          <w:t>2</w:t>
        </w:r>
        <w:r>
          <w:rPr>
            <w:noProof/>
          </w:rPr>
          <w:fldChar w:fldCharType="end"/>
        </w:r>
      </w:p>
    </w:sdtContent>
  </w:sdt>
  <w:p w:rsidR="005222B7" w:rsidRDefault="00522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E49" w:rsidRDefault="00A93E49" w:rsidP="005222B7">
      <w:pPr>
        <w:spacing w:after="0" w:line="240" w:lineRule="auto"/>
      </w:pPr>
      <w:r>
        <w:separator/>
      </w:r>
    </w:p>
  </w:footnote>
  <w:footnote w:type="continuationSeparator" w:id="0">
    <w:p w:rsidR="00A93E49" w:rsidRDefault="00A93E49" w:rsidP="005222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45DF2"/>
    <w:rsid w:val="00053A04"/>
    <w:rsid w:val="00076D46"/>
    <w:rsid w:val="000861D9"/>
    <w:rsid w:val="000949AF"/>
    <w:rsid w:val="000D066B"/>
    <w:rsid w:val="00174544"/>
    <w:rsid w:val="001933E3"/>
    <w:rsid w:val="001A4186"/>
    <w:rsid w:val="001A6A9D"/>
    <w:rsid w:val="001C5A98"/>
    <w:rsid w:val="001E19C6"/>
    <w:rsid w:val="00273AFE"/>
    <w:rsid w:val="00294033"/>
    <w:rsid w:val="002C2D6A"/>
    <w:rsid w:val="002F1C23"/>
    <w:rsid w:val="00355472"/>
    <w:rsid w:val="00387F43"/>
    <w:rsid w:val="003A45E8"/>
    <w:rsid w:val="003C21EF"/>
    <w:rsid w:val="003F44D0"/>
    <w:rsid w:val="004401CD"/>
    <w:rsid w:val="0044677F"/>
    <w:rsid w:val="00447804"/>
    <w:rsid w:val="004539C2"/>
    <w:rsid w:val="00454F81"/>
    <w:rsid w:val="004B000E"/>
    <w:rsid w:val="004C5502"/>
    <w:rsid w:val="004C7557"/>
    <w:rsid w:val="004D4224"/>
    <w:rsid w:val="00516453"/>
    <w:rsid w:val="005222B7"/>
    <w:rsid w:val="00575DAE"/>
    <w:rsid w:val="00594C8B"/>
    <w:rsid w:val="005A1121"/>
    <w:rsid w:val="005E2F3A"/>
    <w:rsid w:val="005E550F"/>
    <w:rsid w:val="00646627"/>
    <w:rsid w:val="006661E6"/>
    <w:rsid w:val="00690D2B"/>
    <w:rsid w:val="006916D2"/>
    <w:rsid w:val="006A0269"/>
    <w:rsid w:val="006B0500"/>
    <w:rsid w:val="006D3521"/>
    <w:rsid w:val="006F2C34"/>
    <w:rsid w:val="00710809"/>
    <w:rsid w:val="00753CA0"/>
    <w:rsid w:val="00774C34"/>
    <w:rsid w:val="007950CB"/>
    <w:rsid w:val="00816F50"/>
    <w:rsid w:val="00830E3E"/>
    <w:rsid w:val="0087660D"/>
    <w:rsid w:val="00883674"/>
    <w:rsid w:val="00916798"/>
    <w:rsid w:val="0093093B"/>
    <w:rsid w:val="00951E34"/>
    <w:rsid w:val="0095433C"/>
    <w:rsid w:val="009A350C"/>
    <w:rsid w:val="009C2F5D"/>
    <w:rsid w:val="00A05C24"/>
    <w:rsid w:val="00A37E72"/>
    <w:rsid w:val="00A52EE9"/>
    <w:rsid w:val="00A74BC0"/>
    <w:rsid w:val="00A848E7"/>
    <w:rsid w:val="00A93E49"/>
    <w:rsid w:val="00AC6F8D"/>
    <w:rsid w:val="00AD072F"/>
    <w:rsid w:val="00B278E2"/>
    <w:rsid w:val="00B44846"/>
    <w:rsid w:val="00B60C68"/>
    <w:rsid w:val="00B929B6"/>
    <w:rsid w:val="00BA2DC1"/>
    <w:rsid w:val="00BF714F"/>
    <w:rsid w:val="00C6621A"/>
    <w:rsid w:val="00CB794B"/>
    <w:rsid w:val="00CC4C3B"/>
    <w:rsid w:val="00D16F20"/>
    <w:rsid w:val="00D75E49"/>
    <w:rsid w:val="00DD680B"/>
    <w:rsid w:val="00E02742"/>
    <w:rsid w:val="00E2052F"/>
    <w:rsid w:val="00E9468A"/>
    <w:rsid w:val="00E96B27"/>
    <w:rsid w:val="00EB6BE1"/>
    <w:rsid w:val="00EE610A"/>
    <w:rsid w:val="00F053AE"/>
    <w:rsid w:val="00F070CB"/>
    <w:rsid w:val="00F32EC3"/>
    <w:rsid w:val="00F71C4D"/>
    <w:rsid w:val="00F81307"/>
    <w:rsid w:val="00FB2D85"/>
    <w:rsid w:val="00FE3818"/>
    <w:rsid w:val="00FE5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BD3A70-6EED-437E-9F81-71B6B8DB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reenbook.net/" TargetMode="External"/><Relationship Id="rId4" Type="http://schemas.openxmlformats.org/officeDocument/2006/relationships/webSettings" Target="webSettings.xml"/><Relationship Id="rId9" Type="http://schemas.openxmlformats.org/officeDocument/2006/relationships/hyperlink" Target="http://www.cdms.net/LabelsMsds/LMDefault.aspx?pd=7607&am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AE408-C052-499D-894F-4F46CC302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2074</Words>
  <Characters>11825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cp:lastPrinted>2014-03-04T23:42:00Z</cp:lastPrinted>
  <dcterms:created xsi:type="dcterms:W3CDTF">2016-03-08T00:22:00Z</dcterms:created>
  <dcterms:modified xsi:type="dcterms:W3CDTF">2016-03-08T00:22:00Z</dcterms:modified>
</cp:coreProperties>
</file>